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AB7158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AB715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C84E61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B715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  <w:r w:rsidR="00C84E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AB715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AB715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Pr="00C84E61">
        <w:rPr>
          <w:rFonts w:ascii="Times New Roman" w:hAnsi="Times New Roman" w:cs="Times New Roman"/>
          <w:color w:val="000000"/>
          <w:sz w:val="24"/>
          <w:szCs w:val="24"/>
        </w:rPr>
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AB7158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AB715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B715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B715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AB715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AB715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AB715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3744AC" w:rsidP="0037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3744AC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AC" w:rsidRDefault="003744A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AC" w:rsidRPr="00185348" w:rsidRDefault="003744A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227439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9E5F26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Default="003744AC" w:rsidP="003744A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3744AC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AC" w:rsidRDefault="003744A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AC" w:rsidRPr="00185348" w:rsidRDefault="003744A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227439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9E5F26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Default="003744AC" w:rsidP="003744A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3744AC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AC" w:rsidRDefault="003744A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AC" w:rsidRPr="00185348" w:rsidRDefault="003744A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227439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9E5F26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Default="003744AC" w:rsidP="003744A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3744AC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AC" w:rsidRDefault="003744A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AC" w:rsidRPr="00185348" w:rsidRDefault="003744A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227439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9E5F26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37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Default="003744AC" w:rsidP="003744A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3744AC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AC" w:rsidRDefault="003744A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AC" w:rsidRPr="00185348" w:rsidRDefault="003744A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227439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9E5F26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Default="003744AC" w:rsidP="003744A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D3490"/>
    <w:rsid w:val="00185348"/>
    <w:rsid w:val="00227439"/>
    <w:rsid w:val="00260419"/>
    <w:rsid w:val="002C1B67"/>
    <w:rsid w:val="00310907"/>
    <w:rsid w:val="003744AC"/>
    <w:rsid w:val="00651E17"/>
    <w:rsid w:val="00826448"/>
    <w:rsid w:val="0084018F"/>
    <w:rsid w:val="0097564E"/>
    <w:rsid w:val="00AB7158"/>
    <w:rsid w:val="00C84E61"/>
    <w:rsid w:val="00C86653"/>
    <w:rsid w:val="00D13A9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2021-01-24T10:35:00Z</dcterms:modified>
</cp:coreProperties>
</file>