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37"/>
      </w:tblGrid>
      <w:tr w:rsidR="00F364B0" w:rsidRPr="00F364B0" w:rsidTr="00F364B0">
        <w:tc>
          <w:tcPr>
            <w:tcW w:w="0" w:type="auto"/>
            <w:shd w:val="clear" w:color="auto" w:fill="FFFFFF"/>
            <w:hideMark/>
          </w:tcPr>
          <w:tbl>
            <w:tblPr>
              <w:tblW w:w="3327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1"/>
              <w:gridCol w:w="20"/>
            </w:tblGrid>
            <w:tr w:rsidR="00F364B0" w:rsidRPr="00F364B0" w:rsidTr="006420F8">
              <w:trPr>
                <w:tblCellSpacing w:w="0" w:type="dxa"/>
              </w:trPr>
              <w:tc>
                <w:tcPr>
                  <w:tcW w:w="10631" w:type="dxa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F364B0" w:rsidRPr="00F364B0" w:rsidRDefault="00F364B0" w:rsidP="00856CBF">
                  <w:pPr>
                    <w:spacing w:after="0" w:line="240" w:lineRule="auto"/>
                    <w:ind w:left="-1001" w:hanging="134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 «УТВЕРЖДЕНО»</w:t>
                  </w:r>
                </w:p>
                <w:p w:rsidR="00E42586" w:rsidRPr="00E42586" w:rsidRDefault="00E42586" w:rsidP="00E4258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Решением Правле</w:t>
                  </w:r>
                  <w:r w:rsidR="005363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ния </w:t>
                  </w:r>
                  <w:proofErr w:type="gramStart"/>
                  <w:r w:rsidR="005363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Некоммерческой</w:t>
                  </w:r>
                  <w:proofErr w:type="gramEnd"/>
                  <w:r w:rsidR="005363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5363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</w:t>
                  </w:r>
                  <w:r w:rsidR="00A328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кредитн</w:t>
                  </w:r>
                  <w:r w:rsidR="005363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E42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proofErr w:type="spellEnd"/>
                  <w:r w:rsidRPr="00E42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42586" w:rsidRPr="00E42586" w:rsidRDefault="00E42586" w:rsidP="00E4258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328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компан</w:t>
                  </w:r>
                  <w:r w:rsidRPr="00E42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ии «Муниципальный Фонд поддержки малого </w:t>
                  </w:r>
                </w:p>
                <w:p w:rsidR="00E42586" w:rsidRPr="00E42586" w:rsidRDefault="00E42586" w:rsidP="00E4258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E42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предпринимательства </w:t>
                  </w:r>
                  <w:proofErr w:type="spellStart"/>
                  <w:r w:rsidRPr="00E42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Таштагольского</w:t>
                  </w:r>
                  <w:proofErr w:type="spellEnd"/>
                  <w:r w:rsidRPr="00E42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района»</w:t>
                  </w:r>
                  <w:r w:rsidRPr="00E4258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42586" w:rsidRPr="00E42586" w:rsidRDefault="00E42586" w:rsidP="00E4258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E42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заседания </w:t>
                  </w:r>
                  <w:r w:rsidR="007A03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r w:rsidR="00A328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  <w:r w:rsidR="007A03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42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Pr="007A03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A328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  <w:r w:rsidRPr="007A03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7A03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</w:t>
                  </w:r>
                  <w:r w:rsidRPr="007A03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бря 201</w:t>
                  </w:r>
                  <w:r w:rsidR="00A328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7A03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</w:t>
                  </w:r>
                </w:p>
                <w:p w:rsidR="00E42586" w:rsidRPr="00E42586" w:rsidRDefault="00E42586" w:rsidP="00E4258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Исполнительный директор</w:t>
                  </w:r>
                </w:p>
                <w:p w:rsidR="00E42586" w:rsidRPr="00E42586" w:rsidRDefault="00E42586" w:rsidP="00E4258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_______________Юркова О.В.</w:t>
                  </w:r>
                </w:p>
                <w:p w:rsidR="00F364B0" w:rsidRPr="00F364B0" w:rsidRDefault="00E42586" w:rsidP="00E4258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42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мп</w:t>
                  </w:r>
                  <w:proofErr w:type="spellEnd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                   </w:t>
                  </w:r>
                </w:p>
                <w:p w:rsidR="00F364B0" w:rsidRPr="00F364B0" w:rsidRDefault="00F364B0" w:rsidP="00856CB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364B0" w:rsidRPr="00F364B0" w:rsidRDefault="00F364B0" w:rsidP="00856C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4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ПРАВИЛА</w:t>
                  </w:r>
                </w:p>
                <w:p w:rsidR="00F364B0" w:rsidRPr="00F364B0" w:rsidRDefault="00F364B0" w:rsidP="00856C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4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предоставления </w:t>
                  </w:r>
                  <w:proofErr w:type="spellStart"/>
                  <w:r w:rsidRPr="00F364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микрозаймов</w:t>
                  </w:r>
                  <w:proofErr w:type="spellEnd"/>
                  <w:r w:rsidRPr="00F364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субъектам малого и среднего предпринимательства</w:t>
                  </w:r>
                </w:p>
                <w:p w:rsidR="00E42586" w:rsidRDefault="00E42586" w:rsidP="00856C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42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Таштагольского</w:t>
                  </w:r>
                  <w:proofErr w:type="spellEnd"/>
                  <w:r w:rsidRPr="00E42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муниципального района Кемеровской области   </w:t>
                  </w:r>
                </w:p>
                <w:p w:rsidR="00F364B0" w:rsidRPr="00F364B0" w:rsidRDefault="00E42586" w:rsidP="00856C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4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(новая редакция)</w:t>
                  </w:r>
                </w:p>
                <w:p w:rsidR="00F364B0" w:rsidRPr="00F364B0" w:rsidRDefault="00F364B0" w:rsidP="00856CB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364B0" w:rsidRPr="00F364B0" w:rsidRDefault="00F364B0" w:rsidP="00856C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</w:t>
                  </w:r>
                  <w:r w:rsidR="00E42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Таштагол                                                                                                                     </w:t>
                  </w:r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 w:rsidR="00A328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  <w:p w:rsidR="00F364B0" w:rsidRPr="00F364B0" w:rsidRDefault="00F364B0" w:rsidP="00856C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364B0" w:rsidRPr="006420F8" w:rsidRDefault="00F364B0" w:rsidP="00ED6DE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420F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Статья 1. Общие положения</w:t>
                  </w:r>
                </w:p>
                <w:p w:rsidR="00E0547D" w:rsidRDefault="00F364B0" w:rsidP="00E0547D">
                  <w:pPr>
                    <w:pStyle w:val="a5"/>
                    <w:numPr>
                      <w:ilvl w:val="1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5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Настоящие Правила предоставления </w:t>
                  </w:r>
                  <w:proofErr w:type="spellStart"/>
                  <w:r w:rsidRPr="00E05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микрозаймов</w:t>
                  </w:r>
                  <w:proofErr w:type="spellEnd"/>
                  <w:r w:rsidRPr="00E05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субъектам малого и среднего </w:t>
                  </w:r>
                </w:p>
                <w:p w:rsidR="00F364B0" w:rsidRPr="00E0547D" w:rsidRDefault="00F364B0" w:rsidP="00E054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05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предпринимательства в </w:t>
                  </w:r>
                  <w:r w:rsidR="00E42586" w:rsidRPr="00E05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Кемеровской</w:t>
                  </w:r>
                  <w:r w:rsidRPr="00E05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области (далее – Правила) разработаны в соответствии с Гражданским </w:t>
                  </w:r>
                  <w:r w:rsidR="00A328CC" w:rsidRPr="00E05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кодексом Российской Федерации, Ф</w:t>
                  </w:r>
                  <w:r w:rsidRPr="00E05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едеральным законом от 24.07.2007 N 209-ФЗ "О развитии малого и среднего предпринимательства в Российской Федерации" (ред. </w:t>
                  </w:r>
                  <w:r w:rsidR="00A328CC" w:rsidRPr="00E05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18 октября 2007 г., 22, 23 июля 2008 г., 2 августа, 27 декабря 2009 г., 5 июля 2010 г., 1 июля, 6 декабря 2011 г., 2, 23 июля, 28</w:t>
                  </w:r>
                  <w:proofErr w:type="gramEnd"/>
                  <w:r w:rsidR="00A328CC" w:rsidRPr="00E05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A328CC" w:rsidRPr="00E05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декабря 2013 г., 29 июня, 29 декабря 2015 г., 23 июня, 3 июля 2016 г., 26 июля, 27 ноября, 31 декабря 2017 г., Ф</w:t>
                  </w:r>
                  <w:r w:rsidRPr="00E05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едеральным законом от 02.07.2010 N 151-ФЗ "О </w:t>
                  </w:r>
                  <w:proofErr w:type="spellStart"/>
                  <w:r w:rsidRPr="00E05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микрофинансовой</w:t>
                  </w:r>
                  <w:proofErr w:type="spellEnd"/>
                  <w:r w:rsidRPr="00E05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деятельности и </w:t>
                  </w:r>
                  <w:proofErr w:type="spellStart"/>
                  <w:r w:rsidRPr="00E05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микрофинансовых</w:t>
                  </w:r>
                  <w:proofErr w:type="spellEnd"/>
                  <w:r w:rsidRPr="00E05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организациях"</w:t>
                  </w:r>
                  <w:r w:rsidR="006A6E52" w:rsidRPr="00E05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05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(ред. </w:t>
                  </w:r>
                  <w:r w:rsidR="00A328CC" w:rsidRPr="00E05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1 июля, 30 ноября 2011 г., 28 июня, 23 июля, 21 декабря 2013 г., 28 июня 2014 г., 29 июня, 13 июля, 29</w:t>
                  </w:r>
                  <w:proofErr w:type="gramEnd"/>
                  <w:r w:rsidR="00A328CC" w:rsidRPr="00E05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A328CC" w:rsidRPr="00E05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декабря 2015 г., 3 июля 2016 г., 1 мая, 29 июля 2017 г., </w:t>
                  </w:r>
                  <w:r w:rsidR="006A6E52" w:rsidRPr="00E05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Федеральным законом от 29.06.2015 N 210-ФЗ</w:t>
                  </w:r>
                  <w:r w:rsidR="00A328CC" w:rsidRPr="00E05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(ред. от</w:t>
                  </w:r>
                  <w:r w:rsidR="00A328CC">
                    <w:t xml:space="preserve"> </w:t>
                  </w:r>
                  <w:r w:rsidR="00A328CC" w:rsidRPr="00E05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29 декабря 2015 г., 3 июля 2016 г.), </w:t>
                  </w:r>
                  <w:r w:rsidR="006A6E52" w:rsidRPr="00E05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05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Уставом </w:t>
                  </w:r>
                  <w:r w:rsidR="00E42586" w:rsidRPr="00E05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Некоммерческой </w:t>
                  </w:r>
                  <w:proofErr w:type="spellStart"/>
                  <w:r w:rsidR="00E42586" w:rsidRPr="00E05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</w:t>
                  </w:r>
                  <w:r w:rsidR="00A328CC" w:rsidRPr="00E05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кредитн</w:t>
                  </w:r>
                  <w:r w:rsidR="00E42586" w:rsidRPr="00E05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ой</w:t>
                  </w:r>
                  <w:proofErr w:type="spellEnd"/>
                  <w:r w:rsidR="00E42586" w:rsidRPr="00E05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96630" w:rsidRPr="00E05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компан</w:t>
                  </w:r>
                  <w:r w:rsidR="00E42586" w:rsidRPr="00E05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ии «Муниципальный Фонд поддержки малого предпринимательства </w:t>
                  </w:r>
                  <w:proofErr w:type="spellStart"/>
                  <w:r w:rsidR="00E42586" w:rsidRPr="00E05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Таштагольского</w:t>
                  </w:r>
                  <w:proofErr w:type="spellEnd"/>
                  <w:r w:rsidR="00E42586" w:rsidRPr="00E05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района»</w:t>
                  </w:r>
                  <w:r w:rsidRPr="00E05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Положением о </w:t>
                  </w:r>
                  <w:proofErr w:type="spellStart"/>
                  <w:r w:rsidRPr="00E05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микрофинансовой</w:t>
                  </w:r>
                  <w:proofErr w:type="spellEnd"/>
                  <w:r w:rsidRPr="00E05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деятельности </w:t>
                  </w:r>
                  <w:r w:rsidR="00E42586" w:rsidRPr="00E05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Некоммерческой </w:t>
                  </w:r>
                  <w:proofErr w:type="spellStart"/>
                  <w:r w:rsidR="00DB5255" w:rsidRPr="00E05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микрокредитной</w:t>
                  </w:r>
                  <w:proofErr w:type="spellEnd"/>
                  <w:r w:rsidR="00DB5255" w:rsidRPr="00E05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компании </w:t>
                  </w:r>
                  <w:r w:rsidR="00E42586" w:rsidRPr="00E05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«Муниципальный Фонд поддержки малого предпринимательства </w:t>
                  </w:r>
                  <w:proofErr w:type="spellStart"/>
                  <w:r w:rsidR="00E42586" w:rsidRPr="00E05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Таштагольского</w:t>
                  </w:r>
                  <w:proofErr w:type="spellEnd"/>
                  <w:r w:rsidR="00E42586" w:rsidRPr="00E05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района» (далее Фонд)</w:t>
                  </w:r>
                  <w:r w:rsidRPr="00E05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 также нормативными правовыми</w:t>
                  </w:r>
                  <w:proofErr w:type="gramEnd"/>
                  <w:r w:rsidRPr="00E05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актами, являющимися основанием для предоставления Фонду субсидий бюджетов всех уровней  в рамках реализации муниципальных целевых программ по развитию и поддержке субъектов малого</w:t>
                  </w:r>
                  <w:r w:rsidR="00E42586" w:rsidRPr="00E05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среднего</w:t>
                  </w:r>
                  <w:r w:rsidRPr="00E05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предпринимательства.</w:t>
                  </w:r>
                </w:p>
                <w:p w:rsidR="00F364B0" w:rsidRDefault="00F364B0" w:rsidP="00DB525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E42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1.2. Настоящие Правила определяют порядок и условия предоставления </w:t>
                  </w:r>
                  <w:proofErr w:type="spellStart"/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микрозаймов</w:t>
                  </w:r>
                  <w:proofErr w:type="spellEnd"/>
                  <w:r w:rsidR="00E42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Фондом</w:t>
                  </w:r>
                  <w:r w:rsidR="00DB5255">
                    <w:t xml:space="preserve"> </w:t>
                  </w:r>
                  <w:r w:rsidR="00DB5255"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субъектам малого и среднего предпринимательства (далее СМСП)</w:t>
                  </w:r>
                  <w:r w:rsid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осуществляющих</w:t>
                  </w:r>
                  <w:proofErr w:type="gramEnd"/>
                  <w:r w:rsid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свою деятельность на </w:t>
                  </w:r>
                  <w:proofErr w:type="spellStart"/>
                  <w:r w:rsid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Таштагольского</w:t>
                  </w:r>
                  <w:proofErr w:type="spellEnd"/>
                  <w:r w:rsid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района</w:t>
                  </w:r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B5255" w:rsidRPr="00DB5255" w:rsidRDefault="00DB5255" w:rsidP="00DB525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Основные цели и задачи предоставления </w:t>
                  </w:r>
                  <w:proofErr w:type="spellStart"/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микрозаймов</w:t>
                  </w:r>
                  <w:proofErr w:type="spellEnd"/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DB5255" w:rsidRPr="00DB5255" w:rsidRDefault="00DB5255" w:rsidP="00DB525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доступности заемных сре</w:t>
                  </w:r>
                  <w:proofErr w:type="gramStart"/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дл</w:t>
                  </w:r>
                  <w:proofErr w:type="gramEnd"/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 СМСП </w:t>
                  </w:r>
                  <w:proofErr w:type="spellStart"/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Таштагольского</w:t>
                  </w:r>
                  <w:proofErr w:type="spellEnd"/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района;</w:t>
                  </w:r>
                </w:p>
                <w:p w:rsidR="00DB5255" w:rsidRPr="00DB5255" w:rsidRDefault="00DB5255" w:rsidP="00DB525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создание, развитие и укрепление системы микрофинансирования для СМСП </w:t>
                  </w:r>
                  <w:proofErr w:type="spellStart"/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Таштагольского</w:t>
                  </w:r>
                  <w:proofErr w:type="spellEnd"/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района;</w:t>
                  </w:r>
                </w:p>
                <w:p w:rsidR="00DB5255" w:rsidRPr="00F364B0" w:rsidRDefault="00DB5255" w:rsidP="00DB525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условий для </w:t>
                  </w:r>
                  <w:proofErr w:type="spellStart"/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самозанятости</w:t>
                  </w:r>
                  <w:proofErr w:type="spellEnd"/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населения и реализации им предпринимательских инициатив.</w:t>
                  </w:r>
                </w:p>
                <w:p w:rsidR="00F364B0" w:rsidRPr="00F364B0" w:rsidRDefault="00F364B0" w:rsidP="00856CB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E42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 Термины, используемые в Правилах:</w:t>
                  </w:r>
                </w:p>
                <w:p w:rsidR="00DB5255" w:rsidRPr="00DB5255" w:rsidRDefault="00DB5255" w:rsidP="006420F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42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F61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Фонд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икрокредитная</w:t>
                  </w:r>
                  <w:proofErr w:type="spellEnd"/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компания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«Муниципальный Фонд поддержки малого</w:t>
                  </w:r>
                  <w:r w:rsidR="00642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</w:t>
                  </w:r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едпринимательства </w:t>
                  </w:r>
                  <w:proofErr w:type="spellStart"/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Таштагольского</w:t>
                  </w:r>
                  <w:proofErr w:type="spellEnd"/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(Фонд)</w:t>
                  </w:r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DB5255" w:rsidRPr="00DB5255" w:rsidRDefault="00DB5255" w:rsidP="00DB525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5F61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Заявитель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СМСП, намеревающийся заключить Договор </w:t>
                  </w:r>
                  <w:proofErr w:type="spellStart"/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Фондом; </w:t>
                  </w:r>
                </w:p>
                <w:p w:rsidR="00DB5255" w:rsidRPr="00DB5255" w:rsidRDefault="00DB5255" w:rsidP="00DB525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5F61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Заёмщик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СМСП, заключивший Договор </w:t>
                  </w:r>
                  <w:proofErr w:type="spellStart"/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Фондом;</w:t>
                  </w:r>
                </w:p>
                <w:p w:rsidR="00DB5255" w:rsidRPr="00DB5255" w:rsidRDefault="00DB5255" w:rsidP="00DB525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5F61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Заявление –</w:t>
                  </w:r>
                  <w:r w:rsidR="006420F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F61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анкета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заявление  на  предоставление  </w:t>
                  </w:r>
                  <w:proofErr w:type="spellStart"/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полученное от Заявителя</w:t>
                  </w:r>
                </w:p>
                <w:p w:rsidR="00DB5255" w:rsidRPr="00DB5255" w:rsidRDefault="00DB5255" w:rsidP="00DB525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</w:t>
                  </w:r>
                  <w:proofErr w:type="gramStart"/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оформленное</w:t>
                  </w:r>
                  <w:proofErr w:type="gramEnd"/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требованиями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настоящих Правил;</w:t>
                  </w:r>
                </w:p>
                <w:p w:rsidR="00DB5255" w:rsidRPr="00DB5255" w:rsidRDefault="00DB5255" w:rsidP="00DB525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5F61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Эксперт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работник, специалист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(либо  лицо,  привлекаемое Фондом    на    возмездной    основе),  осуществляющий оценку кредитоспособности  Заявителя  и  координирующий  работу  по  выдаче </w:t>
                  </w:r>
                  <w:proofErr w:type="spellStart"/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DB5255" w:rsidRPr="00DB5255" w:rsidRDefault="00DB5255" w:rsidP="00DB525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5F61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Микрофинансирование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деятельность   Фонда,   связанная   с предоставлением  займов</w:t>
                  </w:r>
                </w:p>
                <w:p w:rsidR="00DB5255" w:rsidRPr="00DB5255" w:rsidRDefault="00DB5255" w:rsidP="00DB525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субъектам СМСП на  условиях гласности,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законности, возвратности,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возмездности</w:t>
                  </w:r>
                  <w:proofErr w:type="spellEnd"/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 срочности,</w:t>
                  </w:r>
                </w:p>
                <w:p w:rsidR="00DB5255" w:rsidRPr="00DB5255" w:rsidRDefault="00DB5255" w:rsidP="00DB525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обеспеченности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соблюдением целевого назначения;</w:t>
                  </w:r>
                </w:p>
                <w:p w:rsidR="00DB5255" w:rsidRPr="00DB5255" w:rsidRDefault="00DB5255" w:rsidP="00DB525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 w:rsidRPr="005F61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Микрозаём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заём, предоставляемый Фондом Заёмщику на условиях, предусмотренных </w:t>
                  </w:r>
                </w:p>
                <w:p w:rsidR="00DB5255" w:rsidRPr="00DB5255" w:rsidRDefault="00DB5255" w:rsidP="00DB525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настоящими  Правилами  и Договором</w:t>
                  </w:r>
                  <w:r w:rsidR="00192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сумме,</w:t>
                  </w:r>
                  <w:r w:rsid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превышающей размера,   установленного</w:t>
                  </w:r>
                  <w:r w:rsidR="00192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действующим</w:t>
                  </w:r>
                  <w:r w:rsidR="00192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законодательством</w:t>
                  </w:r>
                  <w:r w:rsid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E753A5">
                    <w:t xml:space="preserve"> </w:t>
                  </w:r>
                  <w:proofErr w:type="spellStart"/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Микрозаймы</w:t>
                  </w:r>
                  <w:proofErr w:type="spellEnd"/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предоставляются Фондом в валюте Российской Федерации</w:t>
                  </w:r>
                  <w:r w:rsid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E753A5">
                    <w:t xml:space="preserve"> </w:t>
                  </w:r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Предоставление </w:t>
                  </w:r>
                  <w:proofErr w:type="spellStart"/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осуществляется путем безналичного перечисления денежных средств на расчетный, лицевой счет, банковску</w:t>
                  </w:r>
                  <w:r w:rsidR="000D0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 карту заемщика (далее - Счет)</w:t>
                  </w:r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DB5255" w:rsidRPr="00DB5255" w:rsidRDefault="00192915" w:rsidP="00DB525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DB5255" w:rsidRPr="005F61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Льготный период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B5255"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B5255"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часть срока пользования </w:t>
                  </w:r>
                  <w:proofErr w:type="spellStart"/>
                  <w:r w:rsidR="00DB5255"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микрозаймом</w:t>
                  </w:r>
                  <w:proofErr w:type="spellEnd"/>
                  <w:r w:rsidR="00DB5255"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 течение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B5255"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которого Заемщик оплачивает только проценты за пользование займом;</w:t>
                  </w:r>
                </w:p>
                <w:p w:rsidR="00DB5255" w:rsidRPr="00DB5255" w:rsidRDefault="00192915" w:rsidP="00DB525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DB5255" w:rsidRPr="005F61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Договор  займа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B5255"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B5255"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договор   о   предоставлении   </w:t>
                  </w:r>
                  <w:proofErr w:type="spellStart"/>
                  <w:r w:rsidR="00DB5255"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="00DB5255"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B5255"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заключаемый  между  Заёмщиком  и  Фондом  по  форме,  установленной Фондом;</w:t>
                  </w:r>
                </w:p>
                <w:p w:rsidR="00DB5255" w:rsidRPr="00DB5255" w:rsidRDefault="00192915" w:rsidP="00DB525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DB5255" w:rsidRPr="005F61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Договор поручительства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B5255"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B5255"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договор, заключаемый между физическим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B5255"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или  юридическим лицом</w:t>
                  </w:r>
                </w:p>
                <w:p w:rsidR="00DB5255" w:rsidRPr="00DB5255" w:rsidRDefault="00DB5255" w:rsidP="00DB525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(Поручителем)  и  Фондом  в  целях  обеспечения возврата </w:t>
                  </w:r>
                  <w:proofErr w:type="spellStart"/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Заёмщиком</w:t>
                  </w:r>
                  <w:r w:rsidR="00192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форме, установленной Фондом.</w:t>
                  </w:r>
                </w:p>
                <w:p w:rsidR="00DB5255" w:rsidRPr="00DB5255" w:rsidRDefault="00192915" w:rsidP="00DB525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DB5255" w:rsidRPr="005F61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Договор  залога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B5255"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B5255"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договор,  заключаемый  между  собственником предмета залога (физическим или юридическим лицом, Залогодателем)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B5255"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B5255"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Фондом в целях обеспечения возврата </w:t>
                  </w:r>
                  <w:proofErr w:type="spellStart"/>
                  <w:r w:rsidR="00DB5255"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="00DB5255"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Заёмщиком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B5255"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форме,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B5255" w:rsidRPr="00DB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установленной Фондом.</w:t>
                  </w:r>
                </w:p>
                <w:p w:rsidR="00192915" w:rsidRDefault="00192915" w:rsidP="0019291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5F61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Конкурсная комиссия</w:t>
                  </w:r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192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коллегиальный орган, уполномоченный принимать решения о предост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авлении займа из средств Фонда. К</w:t>
                  </w:r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омиссия по выдаче </w:t>
                  </w:r>
                  <w:proofErr w:type="spellStart"/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микрозаймов</w:t>
                  </w:r>
                  <w:proofErr w:type="spellEnd"/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субъектам малого и среднего предпринимательства, утверждается высшим органом управления Фонда -  Правлением Фонда. </w:t>
                  </w:r>
                  <w:proofErr w:type="gramStart"/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Комиссия формируется из специалистов Фонда, представителей администрации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Таштагольского</w:t>
                  </w:r>
                  <w:proofErr w:type="spellEnd"/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ого</w:t>
                  </w:r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C12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Кемеровской</w:t>
                  </w:r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области, представителей Совета депутатов </w:t>
                  </w:r>
                  <w:proofErr w:type="spellStart"/>
                  <w:r w:rsidRPr="00BC12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Таштагольского</w:t>
                  </w:r>
                  <w:proofErr w:type="spellEnd"/>
                  <w:r w:rsidRPr="00BC12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района Кемеровской области</w:t>
                  </w:r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представителей Совета ветеранов</w:t>
                  </w:r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BC12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Таштагольского</w:t>
                  </w:r>
                  <w:proofErr w:type="spellEnd"/>
                  <w:r w:rsidRPr="00BC12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района Кемеровской области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руководствуется в своей деятельности законодательными и нормативными актами Российской Федерации и </w:t>
                  </w:r>
                  <w:r w:rsidRPr="00BC12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Кемеровской</w:t>
                  </w:r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области, а также нормативными актами  муниципального образования </w:t>
                  </w:r>
                  <w:proofErr w:type="spellStart"/>
                  <w:r w:rsidRPr="00BC12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Таштагольск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ий</w:t>
                  </w:r>
                  <w:proofErr w:type="spellEnd"/>
                  <w:r w:rsidRPr="00BC12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ый</w:t>
                  </w:r>
                  <w:r w:rsidRPr="00BC12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 Кемеровской области </w:t>
                  </w:r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настоящими Правилами.</w:t>
                  </w:r>
                  <w:proofErr w:type="gramEnd"/>
                </w:p>
                <w:p w:rsidR="00192915" w:rsidRPr="00192915" w:rsidRDefault="00192915" w:rsidP="0019291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5F61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СМСП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92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 w:rsidR="00FE2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92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субъект  малого  или  среднего  предпринимательства,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92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зарегистрированный  и  осуществляющий  деятельность  на  территории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</w:t>
                  </w:r>
                  <w:r w:rsidRPr="00192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92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области,  соответствующий  критериям,  установленным статьей 4 Федерального закона от 24.07.2007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92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92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192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ФЗ «О развитии малого и  среднего  предпринимательства  в  Российской  Федерации»,  сведения  о котором  внесены  ФНС  в  Единый  реестр  субъектов  малого  и  среднего предпринимательства (далее –</w:t>
                  </w:r>
                  <w:proofErr w:type="gramEnd"/>
                </w:p>
                <w:p w:rsidR="00192915" w:rsidRPr="00F364B0" w:rsidRDefault="00192915" w:rsidP="0019291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92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Единый реестр СМСП).</w:t>
                  </w:r>
                  <w:proofErr w:type="gramEnd"/>
                </w:p>
                <w:p w:rsidR="00F364B0" w:rsidRPr="00F364B0" w:rsidRDefault="00192915" w:rsidP="00856CB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Информирование субъектов малого и среднего предпринимательства о Правилах  получения </w:t>
                  </w:r>
                  <w:proofErr w:type="spellStart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микрозаймов</w:t>
                  </w:r>
                  <w:proofErr w:type="spellEnd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производится путем размещения информации на сайте </w:t>
                  </w:r>
                  <w:r w:rsidR="00BC12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proofErr w:type="spellStart"/>
                  <w:r w:rsidR="00BC128A" w:rsidRPr="00BC12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Таштагольского</w:t>
                  </w:r>
                  <w:proofErr w:type="spellEnd"/>
                  <w:r w:rsidR="00BC128A" w:rsidRPr="00BC12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района Кемеровской области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 также иными способами (консультирование, разъяснение специалистами Фонда, на семинарах, круглых столах, в раздаточном материале).</w:t>
                  </w:r>
                </w:p>
                <w:p w:rsidR="005F6154" w:rsidRDefault="005F6154" w:rsidP="005F615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F6154" w:rsidRPr="006420F8" w:rsidRDefault="005F6154" w:rsidP="00ED6DE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420F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Статья 2.  Требования к заявителю</w:t>
                  </w:r>
                </w:p>
                <w:p w:rsidR="005F6154" w:rsidRPr="005F6154" w:rsidRDefault="00E0547D" w:rsidP="005F615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proofErr w:type="spellStart"/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Микрозаймы</w:t>
                  </w:r>
                  <w:proofErr w:type="spellEnd"/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выдаются Заявителям:</w:t>
                  </w:r>
                </w:p>
                <w:p w:rsidR="005F6154" w:rsidRPr="005F6154" w:rsidRDefault="00E0547D" w:rsidP="005F615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</w:t>
                  </w:r>
                  <w:r w:rsid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соответствующим  критериям  для  СМСП</w:t>
                  </w:r>
                  <w:r w:rsid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 внесенным  в Единый реестр СМСП;</w:t>
                  </w:r>
                </w:p>
                <w:p w:rsidR="005F6154" w:rsidRPr="005F6154" w:rsidRDefault="00E0547D" w:rsidP="005F615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</w:t>
                  </w:r>
                  <w:r w:rsid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зарегистрированным</w:t>
                  </w:r>
                  <w:proofErr w:type="gramEnd"/>
                  <w:r w:rsid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налоговыми  органами</w:t>
                  </w:r>
                  <w:r w:rsid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 территории </w:t>
                  </w:r>
                  <w:r w:rsid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</w:t>
                  </w:r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ской области, имеющим адрес места нахождения и регистрации</w:t>
                  </w:r>
                  <w:r w:rsid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территории </w:t>
                  </w:r>
                  <w:r w:rsidR="00D7439A"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Кемеровской </w:t>
                  </w:r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области;</w:t>
                  </w:r>
                </w:p>
                <w:p w:rsidR="005F6154" w:rsidRPr="005F6154" w:rsidRDefault="00E0547D" w:rsidP="005F615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</w:t>
                  </w:r>
                  <w:r w:rsid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осуществляющим</w:t>
                  </w:r>
                  <w:proofErr w:type="gramEnd"/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деятельность на территории </w:t>
                  </w:r>
                  <w:proofErr w:type="spellStart"/>
                  <w:r w:rsidRPr="00E05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Таштагольского</w:t>
                  </w:r>
                  <w:proofErr w:type="spellEnd"/>
                  <w:r w:rsidRPr="00E05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района </w:t>
                  </w:r>
                  <w:r w:rsidR="00D7439A"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Кемеровской </w:t>
                  </w:r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области;</w:t>
                  </w:r>
                </w:p>
                <w:p w:rsidR="005F6154" w:rsidRPr="005F6154" w:rsidRDefault="00E0547D" w:rsidP="005F615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</w:t>
                  </w:r>
                  <w:r w:rsid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 имеющим  на  дату  обращения  за  получением  </w:t>
                  </w:r>
                  <w:proofErr w:type="spellStart"/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Фонда </w:t>
                  </w:r>
                  <w:proofErr w:type="gramStart"/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просроченной</w:t>
                  </w:r>
                  <w:proofErr w:type="gramEnd"/>
                </w:p>
                <w:p w:rsidR="005F6154" w:rsidRPr="005F6154" w:rsidRDefault="005F6154" w:rsidP="005F615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задолженности </w:t>
                  </w:r>
                  <w:proofErr w:type="gramStart"/>
                  <w:r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5F6154" w:rsidRPr="005F6154" w:rsidRDefault="005F6154" w:rsidP="005F615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уплате  налогов  и  сборов  перед  бюджетами  всех  уровней</w:t>
                  </w:r>
                  <w:r w:rsid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</w:t>
                  </w:r>
                  <w:r w:rsid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внебюджетными фондами;</w:t>
                  </w:r>
                </w:p>
                <w:p w:rsidR="005F6154" w:rsidRPr="005F6154" w:rsidRDefault="005F6154" w:rsidP="005F615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заработной плате работникам и НДФЛ;</w:t>
                  </w:r>
                </w:p>
                <w:p w:rsidR="005F6154" w:rsidRPr="005F6154" w:rsidRDefault="00E0547D" w:rsidP="005F615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proofErr w:type="gramStart"/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2.5.</w:t>
                  </w:r>
                  <w:r w:rsid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 отношении  которых  в  течение  двух  лет  (либо  меньшего срока,   в   зависимости   от</w:t>
                  </w:r>
                  <w:proofErr w:type="gramEnd"/>
                </w:p>
                <w:p w:rsidR="005F6154" w:rsidRPr="005F6154" w:rsidRDefault="005F6154" w:rsidP="005F615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срока   хозяйственной   деятельности), </w:t>
                  </w:r>
                  <w:proofErr w:type="gramStart"/>
                  <w:r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предшествующих</w:t>
                  </w:r>
                  <w:proofErr w:type="gramEnd"/>
                  <w:r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дате   обращения   за   получением   </w:t>
                  </w:r>
                  <w:proofErr w:type="spellStart"/>
                  <w:r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Фонда, не применялись процедуры несостоятельности (банкротства), в том </w:t>
                  </w:r>
                </w:p>
                <w:p w:rsidR="005F6154" w:rsidRPr="005F6154" w:rsidRDefault="005F6154" w:rsidP="005F615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числе</w:t>
                  </w:r>
                  <w:proofErr w:type="gramEnd"/>
                  <w:r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 наблюдение,</w:t>
                  </w:r>
                  <w:r w:rsid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финансовое  оздоровление,  внешнее  управление,</w:t>
                  </w:r>
                  <w:r w:rsid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конкурсное  производство,  либо  санкции  в  виде</w:t>
                  </w:r>
                  <w:r w:rsid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аннулирования  или приостановления  действия  лицензии  (в  случае,  если  деятельность заемщика подлежит лицензированию);</w:t>
                  </w:r>
                </w:p>
                <w:p w:rsidR="005F6154" w:rsidRPr="005F6154" w:rsidRDefault="00E0547D" w:rsidP="005F615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2.6.</w:t>
                  </w:r>
                  <w:r w:rsid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предоставившим</w:t>
                  </w:r>
                  <w:proofErr w:type="gramEnd"/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обеспечение   </w:t>
                  </w:r>
                  <w:proofErr w:type="spellStart"/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в   размере фактически полученной суммы</w:t>
                  </w:r>
                </w:p>
                <w:p w:rsidR="005F6154" w:rsidRPr="005F6154" w:rsidRDefault="005F6154" w:rsidP="005F615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уплаты процентов на неё;</w:t>
                  </w:r>
                </w:p>
                <w:p w:rsidR="005F6154" w:rsidRPr="005F6154" w:rsidRDefault="00E0547D" w:rsidP="00D743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2.7.</w:t>
                  </w:r>
                  <w:r w:rsid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 являющимися  кредитными  организациями,  страховыми организациями</w:t>
                  </w:r>
                  <w:r w:rsid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(за исключением   потребительских   кооперативов), </w:t>
                  </w:r>
                  <w:proofErr w:type="gramStart"/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нвестиционными</w:t>
                  </w:r>
                  <w:proofErr w:type="spellEnd"/>
                  <w:proofErr w:type="gramEnd"/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фондами, негосударственными</w:t>
                  </w:r>
                  <w:r w:rsid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пенсионными фондами,</w:t>
                  </w:r>
                  <w:r w:rsid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профессиональными участниками рынка ценных бумаг, ломбардами;</w:t>
                  </w:r>
                </w:p>
                <w:p w:rsidR="005F6154" w:rsidRPr="005F6154" w:rsidRDefault="00E0547D" w:rsidP="005F615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2.8.</w:t>
                  </w:r>
                  <w:r w:rsid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  являющимися   участниками   соглашений   о   разделе продукции;</w:t>
                  </w:r>
                </w:p>
                <w:p w:rsidR="005F6154" w:rsidRPr="005F6154" w:rsidRDefault="00E0547D" w:rsidP="005F615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2.9.</w:t>
                  </w:r>
                  <w:r w:rsid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 </w:t>
                  </w:r>
                  <w:proofErr w:type="gramStart"/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осуществляющими</w:t>
                  </w:r>
                  <w:proofErr w:type="gramEnd"/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предпринимательскую  деятельность  в сфере игорного бизнеса;</w:t>
                  </w:r>
                </w:p>
                <w:p w:rsidR="005F6154" w:rsidRPr="005F6154" w:rsidRDefault="00E0547D" w:rsidP="005F615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proofErr w:type="gramStart"/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2.10.</w:t>
                  </w:r>
                  <w:r w:rsid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являющимися в порядке, установленном законодательством Российской</w:t>
                  </w:r>
                  <w:r w:rsid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Федерации о валютном регулировании и валютном контроле, нерезидентами   Российской</w:t>
                  </w:r>
                  <w:r w:rsid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Федерации,   за   исключением   случаев, предусмотренных международными договорами Российской Федерации;</w:t>
                  </w:r>
                  <w:proofErr w:type="gramEnd"/>
                </w:p>
                <w:p w:rsidR="00F364B0" w:rsidRDefault="00E0547D" w:rsidP="005F615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2.11.</w:t>
                  </w:r>
                  <w:r w:rsid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осуществляющих производство</w:t>
                  </w:r>
                  <w:r w:rsid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реализацию</w:t>
                  </w:r>
                  <w:r w:rsid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подакцизных товаров</w:t>
                  </w:r>
                  <w:r w:rsid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(не  проводящих  операции,  предусмотренные ст.182  НК  РФ),  а</w:t>
                  </w:r>
                  <w:r w:rsid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также</w:t>
                  </w:r>
                  <w:r w:rsid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добычу  и  реализацию  полезных  ископаемых,  за  исключением общераспространенных</w:t>
                  </w:r>
                  <w:r w:rsid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F6154" w:rsidRPr="005F61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полезных ископаемы</w:t>
                  </w:r>
                  <w:r w:rsid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х.</w:t>
                  </w:r>
                </w:p>
                <w:p w:rsidR="006420F8" w:rsidRDefault="006420F8" w:rsidP="00D743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6420F8" w:rsidRDefault="006420F8" w:rsidP="00ED6DE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420F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Статья </w:t>
                  </w:r>
                  <w:r w:rsidR="00CE5DC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</w:t>
                  </w:r>
                  <w:r w:rsidR="00D7439A" w:rsidRPr="006420F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 Р</w:t>
                  </w:r>
                  <w:r w:rsidRPr="006420F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азмер</w:t>
                  </w:r>
                  <w:r w:rsidR="00D7439A" w:rsidRPr="006420F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6420F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сроки выдачи, ставка </w:t>
                  </w:r>
                  <w:proofErr w:type="spellStart"/>
                  <w:r w:rsidRPr="006420F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микрозайма</w:t>
                  </w:r>
                  <w:proofErr w:type="spellEnd"/>
                </w:p>
                <w:p w:rsidR="00D7439A" w:rsidRPr="00D7439A" w:rsidRDefault="00E0547D" w:rsidP="00D743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D7439A"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="00642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r w:rsidR="00D7439A"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Минимальный  размер  </w:t>
                  </w:r>
                  <w:proofErr w:type="spellStart"/>
                  <w:r w:rsidR="00D7439A"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="00D7439A"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составляет  30</w:t>
                  </w:r>
                  <w:r w:rsidR="00642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7439A"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000 </w:t>
                  </w:r>
                  <w:r w:rsidR="00642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7439A"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(Тридцать</w:t>
                  </w:r>
                  <w:r w:rsidR="00642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7439A"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тысяч) рублей,  максимальный размер </w:t>
                  </w:r>
                  <w:proofErr w:type="spellStart"/>
                  <w:r w:rsidR="00D7439A"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="00D7439A"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не превышает размер, установленный действующим законодательством.</w:t>
                  </w:r>
                </w:p>
                <w:p w:rsidR="00D7439A" w:rsidRPr="00D7439A" w:rsidRDefault="00E0547D" w:rsidP="006420F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D7439A"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</w:t>
                  </w:r>
                  <w:r w:rsidR="00642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7439A"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Минимальный  срок  </w:t>
                  </w:r>
                  <w:proofErr w:type="spellStart"/>
                  <w:r w:rsidR="00D7439A"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="00D7439A"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составляет  три  месяца, максимальный срок предоставления </w:t>
                  </w:r>
                  <w:proofErr w:type="spellStart"/>
                  <w:r w:rsidR="00D7439A"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="00D7439A"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превышает предельный уровень, установленный нормативными правовыми актами РФ.</w:t>
                  </w:r>
                </w:p>
                <w:p w:rsidR="00D7439A" w:rsidRPr="00D7439A" w:rsidRDefault="00E0547D" w:rsidP="006420F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D7439A"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3.3.</w:t>
                  </w:r>
                  <w:r w:rsidR="00642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7439A"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Процентная  ставка (номинальная) по  займу  устанавливается  </w:t>
                  </w:r>
                  <w:r w:rsidR="00642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Конкурсной комиссией и не может быть ниже ставки рефинансирования Центрального банка РФ</w:t>
                  </w:r>
                  <w:r w:rsidR="00D7439A"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7439A" w:rsidRPr="00D7439A" w:rsidRDefault="00E0547D" w:rsidP="00D743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D7439A"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3.4. Для  установления  процентной  ставки по  </w:t>
                  </w:r>
                  <w:proofErr w:type="spellStart"/>
                  <w:r w:rsidR="00D7439A"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микрозайму</w:t>
                  </w:r>
                  <w:proofErr w:type="spellEnd"/>
                  <w:r w:rsidR="00D7439A"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gramStart"/>
                  <w:r w:rsidR="00D7439A"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исходя из вида   экономической   деятельности  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</w:t>
                  </w:r>
                  <w:r w:rsidR="00D7439A"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ВЭД)   Заявителя   используется</w:t>
                  </w:r>
                  <w:proofErr w:type="gramEnd"/>
                  <w:r w:rsidR="00D7439A"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информация  о  его  основном  ВЭД,  указанная  в  выписке  из  ЕГРЮЛ (ЕГРИП)  в  соответствии  с</w:t>
                  </w:r>
                  <w:r w:rsidR="00642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7439A"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Общероссийским  классификатором  видов </w:t>
                  </w:r>
                </w:p>
                <w:p w:rsidR="00D7439A" w:rsidRPr="00D7439A" w:rsidRDefault="00D7439A" w:rsidP="006420F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экономической  деятельности</w:t>
                  </w:r>
                  <w:r w:rsidR="00642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D7439A" w:rsidRPr="00D7439A" w:rsidRDefault="00E0547D" w:rsidP="00D743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D7439A"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3.5.</w:t>
                  </w:r>
                  <w:r w:rsidR="00642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7439A"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Проценты</w:t>
                  </w:r>
                  <w:r w:rsidR="00642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7439A"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начисляются ежемесячно</w:t>
                  </w:r>
                  <w:r w:rsidR="00642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7439A"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остаток задолженности по </w:t>
                  </w:r>
                  <w:r w:rsidR="00642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7439A"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основной  сумме  предоставляемого </w:t>
                  </w:r>
                  <w:proofErr w:type="spellStart"/>
                  <w:r w:rsidR="00D7439A"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="00D7439A"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в  пределах  срока пользования </w:t>
                  </w:r>
                  <w:proofErr w:type="spellStart"/>
                  <w:r w:rsidR="00D7439A"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микрозаймом</w:t>
                  </w:r>
                  <w:proofErr w:type="spellEnd"/>
                  <w:r w:rsidR="00D7439A"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642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7439A"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Погашение </w:t>
                  </w:r>
                </w:p>
                <w:p w:rsidR="00D7439A" w:rsidRPr="00D7439A" w:rsidRDefault="00D7439A" w:rsidP="00D743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основного  долга  и  выплата процентов  по  </w:t>
                  </w:r>
                  <w:proofErr w:type="spellStart"/>
                  <w:r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микрозайму</w:t>
                  </w:r>
                  <w:proofErr w:type="spellEnd"/>
                  <w:r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производятся</w:t>
                  </w:r>
                  <w:r w:rsidR="00642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Заёмщиком</w:t>
                  </w:r>
                  <w:r w:rsidR="00642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 виде  равных </w:t>
                  </w:r>
                </w:p>
                <w:p w:rsidR="00D7439A" w:rsidRPr="00D7439A" w:rsidRDefault="00D7439A" w:rsidP="00D743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срочных  выплат  (аннуитета)</w:t>
                  </w:r>
                  <w:r w:rsidR="00642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ежемесячно</w:t>
                  </w:r>
                  <w:r w:rsidR="00642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(за  исключением  льготного периода)</w:t>
                  </w:r>
                  <w:r w:rsidR="00642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согласно графику,</w:t>
                  </w:r>
                </w:p>
                <w:p w:rsidR="00D7439A" w:rsidRPr="00D7439A" w:rsidRDefault="00D7439A" w:rsidP="00D743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конца срока пользования займом.</w:t>
                  </w:r>
                </w:p>
                <w:p w:rsidR="00D7439A" w:rsidRPr="00D7439A" w:rsidRDefault="00E0547D" w:rsidP="00D743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D7439A"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3.6.</w:t>
                  </w:r>
                  <w:r w:rsidR="00642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7439A"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 погашения  </w:t>
                  </w:r>
                  <w:proofErr w:type="spellStart"/>
                  <w:r w:rsidR="00D7439A"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="00D7439A"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Заёмщику  может  устанавливаться льготный  период,  в  течение  которого  Заёмщик  оплачивает  только проценты  за  пользование займом;</w:t>
                  </w:r>
                  <w:r w:rsidR="00642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7439A"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 окончании  льготного  периода погашение основного долга и выплата процентов осуществляются в виде </w:t>
                  </w:r>
                </w:p>
                <w:p w:rsidR="00D7439A" w:rsidRPr="00D7439A" w:rsidRDefault="00D7439A" w:rsidP="00D743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равных  срочных  выплат  (аннуитета)  ежемесячно  согласно  графику  до конца срока пользования </w:t>
                  </w:r>
                  <w:proofErr w:type="spellStart"/>
                  <w:r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микрозаймом</w:t>
                  </w:r>
                  <w:proofErr w:type="spellEnd"/>
                  <w:r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Льготный период устанавливается</w:t>
                  </w:r>
                  <w:r w:rsidR="00642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решением </w:t>
                  </w:r>
                  <w:r w:rsidR="00642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Исполнительного директора Фонда</w:t>
                  </w:r>
                  <w:r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займам на основании мотивированного заявления</w:t>
                  </w:r>
                  <w:r w:rsidR="00642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Заёмщика.</w:t>
                  </w:r>
                </w:p>
                <w:p w:rsidR="00D7439A" w:rsidRPr="00D7439A" w:rsidRDefault="00E0547D" w:rsidP="00D743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D7439A"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3.7.</w:t>
                  </w:r>
                  <w:r w:rsidR="00642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7439A"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 просроченном погашении суммы </w:t>
                  </w:r>
                  <w:proofErr w:type="spellStart"/>
                  <w:r w:rsidR="00D7439A"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="00D7439A"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процентов за пользование </w:t>
                  </w:r>
                  <w:proofErr w:type="spellStart"/>
                  <w:r w:rsidR="00D7439A"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микрозаймом</w:t>
                  </w:r>
                  <w:proofErr w:type="spellEnd"/>
                  <w:r w:rsidR="00D7439A"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просрочке в уплате промежуточного платежа, Фонд вправе потребовать от Заёмщика уплаты процентов за пользование чужими   денежными   средствами   в   соответствии   с   нормами, </w:t>
                  </w:r>
                </w:p>
                <w:p w:rsidR="00D7439A" w:rsidRPr="00F364B0" w:rsidRDefault="00D7439A" w:rsidP="00D743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установленными статьёй</w:t>
                  </w:r>
                  <w:r w:rsidR="00642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7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395   Гражданского   кодекса   Российской Федерации</w:t>
                  </w:r>
                  <w:proofErr w:type="gramEnd"/>
                </w:p>
                <w:p w:rsidR="00D7439A" w:rsidRDefault="00D7439A" w:rsidP="00856CB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364B0" w:rsidRPr="00CE5DC8" w:rsidRDefault="00CE5DC8" w:rsidP="00ED6DE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D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Статья 4.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Условия</w:t>
                  </w:r>
                  <w:r w:rsidR="00F364B0" w:rsidRPr="00CE5D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предоставления </w:t>
                  </w:r>
                  <w:proofErr w:type="spellStart"/>
                  <w:r w:rsidR="00F364B0" w:rsidRPr="00CE5D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микрозаймов</w:t>
                  </w:r>
                  <w:proofErr w:type="spellEnd"/>
                  <w:r w:rsidR="00F364B0" w:rsidRPr="00CE5D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CE5DC8" w:rsidRPr="00CE5DC8" w:rsidRDefault="00F364B0" w:rsidP="00CE5DC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E05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CE5DC8"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Предоставление  </w:t>
                  </w:r>
                  <w:proofErr w:type="spellStart"/>
                  <w:r w:rsidR="00CE5DC8"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микрозаймов</w:t>
                  </w:r>
                  <w:proofErr w:type="spellEnd"/>
                  <w:r w:rsidR="00CE5DC8"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осуществляется  при  соблюдении следующих условий:</w:t>
                  </w:r>
                </w:p>
                <w:p w:rsidR="00CE5DC8" w:rsidRPr="00CE5DC8" w:rsidRDefault="00E0547D" w:rsidP="00CE5DC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CE5DC8"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</w:t>
                  </w:r>
                  <w:r w:rsid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CE5DC8"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Микрозаём</w:t>
                  </w:r>
                  <w:proofErr w:type="spellEnd"/>
                  <w:r w:rsidR="00CE5DC8"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направляется на цели:</w:t>
                  </w:r>
                </w:p>
                <w:p w:rsidR="00CE5DC8" w:rsidRPr="00CE5DC8" w:rsidRDefault="00CE5DC8" w:rsidP="00CE5DC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вложения во </w:t>
                  </w:r>
                  <w:proofErr w:type="spellStart"/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внеоборотные</w:t>
                  </w:r>
                  <w:proofErr w:type="spellEnd"/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активы (приобретение основных фондов, строительство,  капитальный  ремонт,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реконструкция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и/или  модернизация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нежилых  помещений, зданий,  сооружений  и  других  объектов  основных средств,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используемых для предпринимательской деятельности),</w:t>
                  </w:r>
                </w:p>
                <w:p w:rsidR="00CE5DC8" w:rsidRPr="00CE5DC8" w:rsidRDefault="00CE5DC8" w:rsidP="00CE5DC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пополнения оборотных средств.</w:t>
                  </w:r>
                </w:p>
                <w:p w:rsidR="00CE5DC8" w:rsidRPr="00CE5DC8" w:rsidRDefault="00CE5DC8" w:rsidP="00CE5DC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Микрозаймы</w:t>
                  </w:r>
                  <w:proofErr w:type="spellEnd"/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не  предоставляются  на  цели  проведения  расчетов  по заработной  плате,  </w:t>
                  </w:r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налоговым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 иным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обязательным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платежам,  оплате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текущих  расходов  по  обслуживанию  кредитов  (</w:t>
                  </w:r>
                  <w:proofErr w:type="spellStart"/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перекредитованию</w:t>
                  </w:r>
                  <w:proofErr w:type="spellEnd"/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аренды,  по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уплате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штрафов,  пеней,  возмещению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ущерба,  исполнению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судебных  решений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 иные  цели,  не  связанные,  по  мнению  Фонда,  с осуществлением Заёмщиком основной деятельности.</w:t>
                  </w:r>
                </w:p>
                <w:p w:rsidR="00E753A5" w:rsidRDefault="00E0547D" w:rsidP="00E753A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CE5DC8"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</w:t>
                  </w:r>
                  <w:r w:rsid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E5DC8"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 по  оформлению</w:t>
                  </w:r>
                  <w:r w:rsid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E5DC8"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документов  по обеспечению </w:t>
                  </w:r>
                  <w:proofErr w:type="spellStart"/>
                  <w:r w:rsidR="00CE5DC8"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микрозаймов</w:t>
                  </w:r>
                  <w:proofErr w:type="spellEnd"/>
                  <w:r w:rsidR="00CE5DC8"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производятся Заявителем за счет собственных средств.</w:t>
                  </w:r>
                  <w:r w:rsid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753A5" w:rsidRPr="00E753A5" w:rsidRDefault="00E0547D" w:rsidP="00E753A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В целях обеспечения возвратности </w:t>
                  </w:r>
                  <w:proofErr w:type="spellStart"/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используются способы обеспечения обязательств, установленные гражданским законодательством Российской Федерации и настоящими Правилами.</w:t>
                  </w:r>
                </w:p>
                <w:p w:rsidR="00E753A5" w:rsidRPr="00E753A5" w:rsidRDefault="00E0547D" w:rsidP="00E753A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При предост</w:t>
                  </w:r>
                  <w:r w:rsid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авлении </w:t>
                  </w:r>
                  <w:proofErr w:type="spellStart"/>
                  <w:r w:rsid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сумму до 10</w:t>
                  </w:r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000 рублей обеспечение обязательств по договору </w:t>
                  </w:r>
                  <w:proofErr w:type="spellStart"/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требуется. При предоставлении </w:t>
                  </w:r>
                  <w:proofErr w:type="spellStart"/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сумму от </w:t>
                  </w:r>
                  <w:r w:rsid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 до 1</w:t>
                  </w:r>
                  <w:r w:rsid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  <w:r w:rsid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000 рублей наличие обеспечения обязательств по договору </w:t>
                  </w:r>
                  <w:proofErr w:type="spellStart"/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является обязательным условием предоставления </w:t>
                  </w:r>
                  <w:proofErr w:type="spellStart"/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753A5" w:rsidRPr="00E753A5" w:rsidRDefault="00E0547D" w:rsidP="00E753A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Обеспечение исполнения обязательств заемщика по возврату </w:t>
                  </w:r>
                  <w:proofErr w:type="spellStart"/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исполнению обязательств, предусмотренных договором </w:t>
                  </w:r>
                  <w:proofErr w:type="spellStart"/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может предоставляться в форме:</w:t>
                  </w:r>
                </w:p>
                <w:p w:rsidR="00E753A5" w:rsidRPr="00E753A5" w:rsidRDefault="00E0547D" w:rsidP="00E753A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.1. Поручительства одного лица при по</w:t>
                  </w:r>
                  <w:r w:rsid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лучении </w:t>
                  </w:r>
                  <w:proofErr w:type="spellStart"/>
                  <w:r w:rsid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сумму от 10</w:t>
                  </w:r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 до 300000 рублей;</w:t>
                  </w:r>
                </w:p>
                <w:p w:rsidR="00E753A5" w:rsidRPr="00E753A5" w:rsidRDefault="00E0547D" w:rsidP="00E753A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.2. Поручительства двух </w:t>
                  </w:r>
                  <w:r w:rsid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более </w:t>
                  </w:r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лиц при получении </w:t>
                  </w:r>
                  <w:proofErr w:type="spellStart"/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сумму от 300</w:t>
                  </w:r>
                  <w:r w:rsid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 до 1</w:t>
                  </w:r>
                  <w:r w:rsid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  <w:r w:rsid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рублей.</w:t>
                  </w:r>
                </w:p>
                <w:p w:rsidR="00E753A5" w:rsidRPr="00E753A5" w:rsidRDefault="00E0547D" w:rsidP="00E753A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  <w:r w:rsid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</w:t>
                  </w:r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 предоставлении </w:t>
                  </w:r>
                  <w:proofErr w:type="spellStart"/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микрозаймов</w:t>
                  </w:r>
                  <w:proofErr w:type="spellEnd"/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настоящими Правилами Фондом принимается способ обеспечения обязательств в форме </w:t>
                  </w:r>
                </w:p>
                <w:p w:rsidR="00E753A5" w:rsidRPr="00E753A5" w:rsidRDefault="00E0547D" w:rsidP="00E753A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  <w:r w:rsid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поручительства следующих лиц:</w:t>
                  </w:r>
                </w:p>
                <w:p w:rsidR="00E753A5" w:rsidRPr="00E753A5" w:rsidRDefault="00E753A5" w:rsidP="00E753A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индивидуальных предпринимателей и совершеннолетних физических </w:t>
                  </w:r>
                  <w:proofErr w:type="gramStart"/>
                  <w:r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</w:t>
                  </w:r>
                  <w:proofErr w:type="gramEnd"/>
                  <w:r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являющихся гражданами Российской Федерации, постоянно проживающих на территории Кемеровской области,  с учётом платёжеспособности поручителей (не имеющих отрицательную кредитную историю в Фонде  или кредитно-финансовых организациях; не имеющих непогашенную задолженность по исполнительным документам в рамках исполнительного производства). Совокупный доход всех поручителей должен обеспечивать возможность уплаты ежемесячных обязательств Заемщика по </w:t>
                  </w:r>
                  <w:proofErr w:type="spellStart"/>
                  <w:r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микрозайму</w:t>
                  </w:r>
                  <w:proofErr w:type="spellEnd"/>
                  <w:r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(в расчет принимается доход поручителя по основному месту работы, а также другие виды доходов, подтвержденные документально).</w:t>
                  </w:r>
                </w:p>
                <w:p w:rsidR="00E753A5" w:rsidRPr="00E753A5" w:rsidRDefault="00E0547D" w:rsidP="00E753A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  <w:r w:rsid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залог оборудования:</w:t>
                  </w:r>
                </w:p>
                <w:p w:rsidR="00E753A5" w:rsidRPr="00E753A5" w:rsidRDefault="00E753A5" w:rsidP="00E753A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предоставляемое оборудование должно быть не старше 5 лет, не деш</w:t>
                  </w:r>
                  <w:r w:rsidR="00ED6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евле 1</w:t>
                  </w:r>
                  <w:r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0 000 рублей за единицу;</w:t>
                  </w:r>
                </w:p>
                <w:p w:rsidR="00E753A5" w:rsidRPr="00E753A5" w:rsidRDefault="00E753A5" w:rsidP="00E753A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при определении залоговой стоимости  оборудования применяется коэффициент:</w:t>
                  </w:r>
                </w:p>
                <w:p w:rsidR="00E753A5" w:rsidRPr="00E753A5" w:rsidRDefault="00E753A5" w:rsidP="00E753A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не старше одного года – 0,7;</w:t>
                  </w:r>
                  <w:r w:rsidR="00ED6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от одного года  до двух лет – 0,6;</w:t>
                  </w:r>
                  <w:r w:rsidR="00ED6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от двух до трех лет – 0,5;</w:t>
                  </w:r>
                </w:p>
                <w:p w:rsidR="00E753A5" w:rsidRPr="00E753A5" w:rsidRDefault="00E753A5" w:rsidP="00E753A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от трех до четырех лет – 0,4;</w:t>
                  </w:r>
                  <w:r w:rsidR="00ED6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от четырех до пяти лет – 0,3.</w:t>
                  </w:r>
                </w:p>
                <w:p w:rsidR="00E753A5" w:rsidRPr="00E753A5" w:rsidRDefault="00E0547D" w:rsidP="00E753A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  <w:r w:rsidR="00324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Залог недвижимости:</w:t>
                  </w:r>
                </w:p>
                <w:p w:rsidR="00E753A5" w:rsidRPr="00E753A5" w:rsidRDefault="00E753A5" w:rsidP="00E753A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при определении залоговой стоимости  применяется коэффициент:</w:t>
                  </w:r>
                </w:p>
                <w:p w:rsidR="00E753A5" w:rsidRPr="00E753A5" w:rsidRDefault="00E753A5" w:rsidP="00E753A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нежилого имущества -  0,6 – 0,8  в зависимости от состояния недвижимости;</w:t>
                  </w:r>
                </w:p>
                <w:p w:rsidR="00E753A5" w:rsidRPr="00E753A5" w:rsidRDefault="00E753A5" w:rsidP="00E753A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 для жилого имущества - 0,5.</w:t>
                  </w:r>
                </w:p>
                <w:p w:rsidR="00E753A5" w:rsidRPr="00E753A5" w:rsidRDefault="00E0547D" w:rsidP="00E753A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  <w:r w:rsidR="00324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Залог автотранспортных средств:</w:t>
                  </w:r>
                </w:p>
                <w:p w:rsidR="00E753A5" w:rsidRPr="00E753A5" w:rsidRDefault="00E753A5" w:rsidP="00E753A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при определении залоговой стоимости  автотранспортного средства применяется коэффициент:</w:t>
                  </w:r>
                </w:p>
                <w:p w:rsidR="00E753A5" w:rsidRPr="00E753A5" w:rsidRDefault="00E753A5" w:rsidP="00E753A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 не старше одного года - 0,5;</w:t>
                  </w:r>
                  <w:r w:rsidR="00ED6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 от одного года до двух лет – 0,4; </w:t>
                  </w:r>
                  <w:r w:rsidR="00324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 от двух и более</w:t>
                  </w:r>
                  <w:r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лет – 0,</w:t>
                  </w:r>
                  <w:r w:rsidR="00324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24EF8" w:rsidRDefault="00E0547D" w:rsidP="00E753A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324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324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Для субъектов малого и среднего предпринимательства - юридических лиц,  дополнительным обеспечением обязательств необходимо поручительство всех учредителей, участников, акционеров на общую сумму обязательств по </w:t>
                  </w:r>
                  <w:proofErr w:type="spellStart"/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микрозайму</w:t>
                  </w:r>
                  <w:proofErr w:type="spellEnd"/>
                  <w:r w:rsidR="00E753A5" w:rsidRPr="00E75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(не требуется при отсутствии обеспечения, указанном в п. 7.2. настоящих Правил).</w:t>
                  </w:r>
                  <w:r w:rsidR="00324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E5DC8" w:rsidRPr="00CE5DC8" w:rsidRDefault="00E0547D" w:rsidP="00E753A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324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4.11. </w:t>
                  </w:r>
                  <w:r w:rsidR="00CE5DC8"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  не  принимает  такие  формы  обеспечения  обязательств,  как нематериальные  активы;</w:t>
                  </w:r>
                  <w:r w:rsid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E5DC8"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объекты,</w:t>
                  </w:r>
                  <w:r w:rsid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E5DC8"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находящиеся  в</w:t>
                  </w:r>
                  <w:r w:rsid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E5DC8"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залоге  у  третьих  лиц;</w:t>
                  </w:r>
                  <w:r w:rsid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E5DC8"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объекты незавершенного строительства, в том числе имущественные права на  строящиеся  площади  и  права  аренды  земельного  участка  при строительстве.</w:t>
                  </w:r>
                  <w:r w:rsid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E5DC8"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Право аренды земельного участка, на котором расположен введённый в эксплуатацию объект недвижимости, принимается в залог </w:t>
                  </w:r>
                  <w:proofErr w:type="gramStart"/>
                  <w:r w:rsidR="00CE5DC8"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="00CE5DC8"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E5DC8" w:rsidRPr="00CE5DC8" w:rsidRDefault="00CE5DC8" w:rsidP="00CE5DC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соответствии</w:t>
                  </w:r>
                  <w:proofErr w:type="gramEnd"/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 статьей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Федерального закона от 16.07.1998 N 102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</w:t>
                  </w:r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«Об ипотеке (залоге недвижимости)».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Имущество, принимаемое в залог в качестве обеспечения исполнения </w:t>
                  </w:r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обязательств Заёмщика по договору займа, должно:</w:t>
                  </w:r>
                </w:p>
                <w:p w:rsidR="00CE5DC8" w:rsidRPr="00CE5DC8" w:rsidRDefault="00CE5DC8" w:rsidP="00CE5DC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принадлежать Залогодателю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праве собственности;</w:t>
                  </w:r>
                </w:p>
                <w:p w:rsidR="00CE5DC8" w:rsidRPr="00CE5DC8" w:rsidRDefault="00CE5DC8" w:rsidP="00A5082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быть  застраховано  за  счет  Залогодателя  от  рисков  утраты  и повреждения  на  сумму  не  ниже  залоговой  стоимости.  При  этом страхование  должно  быть  осуществлено  на  срок,  не  меньший  срока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действия </w:t>
                  </w:r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договора залога плюс один месяц. Первым выгодоприобретателем по договору страхования в размере задолженности Заёмщика  по  договору  займа  должен  являться  Фонд.</w:t>
                  </w:r>
                </w:p>
                <w:p w:rsidR="00CE5DC8" w:rsidRPr="00CE5DC8" w:rsidRDefault="00CE5DC8" w:rsidP="00CE5DC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Копия  договора страхования (страхового полиса) должна быть предоставлена Заёмщиком </w:t>
                  </w:r>
                  <w:proofErr w:type="gramStart"/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E5DC8" w:rsidRPr="00CE5DC8" w:rsidRDefault="00CE5DC8" w:rsidP="00CE5DC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Фонд  не  позднее  14  календарных  дней  </w:t>
                  </w:r>
                  <w:proofErr w:type="gramStart"/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 даты  предоставления</w:t>
                  </w:r>
                  <w:proofErr w:type="gramEnd"/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заёмных ресурсов.</w:t>
                  </w:r>
                </w:p>
                <w:p w:rsidR="00CE5DC8" w:rsidRPr="00CE5DC8" w:rsidRDefault="00CE5DC8" w:rsidP="00CE5DC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Залогодержатель  не  должен  иметь  обязательств  перед  третьими</w:t>
                  </w:r>
                  <w:r w:rsidR="00A508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лицами  по  имуществу,  принимаемому  в  залог  в  качестве  обеспечения исполнения обязательств Заёмщика по договору займа.</w:t>
                  </w:r>
                  <w:r w:rsidR="00A508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Договоры  залога  на  объекты  недвижимости  и  земельные  участки должны пройти регистрацию в</w:t>
                  </w:r>
                  <w:r w:rsidR="00A508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порядке, установленном законодательством Российской Федерации. </w:t>
                  </w:r>
                </w:p>
                <w:p w:rsidR="00CE5DC8" w:rsidRPr="00CE5DC8" w:rsidRDefault="00E0547D" w:rsidP="00CE5DC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CE5DC8"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324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.12</w:t>
                  </w:r>
                  <w:r w:rsidR="00CE5DC8"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A508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E5DC8"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   дополнительного    обеспечения</w:t>
                  </w:r>
                  <w:r w:rsidR="00A508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E5DC8"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(при</w:t>
                  </w:r>
                  <w:r w:rsidR="00A508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E5DC8"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необходимости,</w:t>
                  </w:r>
                  <w:r w:rsidR="00A508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E5DC8"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требованию Фонда)</w:t>
                  </w:r>
                  <w:r w:rsidR="00324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E5DC8"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форме:</w:t>
                  </w:r>
                </w:p>
                <w:p w:rsidR="00CE5DC8" w:rsidRPr="00CE5DC8" w:rsidRDefault="00CE5DC8" w:rsidP="00CE5DC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A508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поручительств</w:t>
                  </w:r>
                  <w:r w:rsidR="00A508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физических</w:t>
                  </w:r>
                  <w:r w:rsidR="00A508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(или)</w:t>
                  </w:r>
                  <w:r w:rsidR="00A508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юридических</w:t>
                  </w:r>
                  <w:r w:rsidR="00A508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лиц;</w:t>
                  </w:r>
                </w:p>
                <w:p w:rsidR="00CE5DC8" w:rsidRDefault="00CE5DC8" w:rsidP="00CE5DC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A508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страхования жизни Заёмщика</w:t>
                  </w:r>
                  <w:r w:rsidR="00A508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(или) гаранта по займу</w:t>
                  </w:r>
                  <w:r w:rsidR="00ED6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 w:rsidR="00A508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5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физическог</w:t>
                  </w:r>
                  <w:r w:rsidR="00A508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лица.</w:t>
                  </w:r>
                </w:p>
                <w:p w:rsidR="00A50825" w:rsidRDefault="00A50825" w:rsidP="00CE5DC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214A3" w:rsidRDefault="00B214A3" w:rsidP="00ED6DE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21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B27E58" w:rsidRPr="00B27E5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. Основания отказа в предоставлении </w:t>
                  </w:r>
                  <w:proofErr w:type="spellStart"/>
                  <w:r w:rsidR="00B27E58" w:rsidRPr="00B27E5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микрозаймов</w:t>
                  </w:r>
                  <w:proofErr w:type="spellEnd"/>
                </w:p>
                <w:p w:rsidR="00B214A3" w:rsidRPr="00B214A3" w:rsidRDefault="00E0547D" w:rsidP="00B214A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B214A3" w:rsidRPr="00B21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5.1.  В  предоставлении  </w:t>
                  </w:r>
                  <w:proofErr w:type="spellStart"/>
                  <w:r w:rsidR="00B214A3" w:rsidRPr="00B21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микрозаймов</w:t>
                  </w:r>
                  <w:proofErr w:type="spellEnd"/>
                  <w:r w:rsidR="00B214A3" w:rsidRPr="00B21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должно  быть  отказано  при наличии любого из следующих оснований:</w:t>
                  </w:r>
                </w:p>
                <w:p w:rsidR="00B214A3" w:rsidRPr="00B214A3" w:rsidRDefault="00E0547D" w:rsidP="00B214A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B214A3" w:rsidRPr="00B21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5.1.1 не  представлены  документы,  определенные  условиями  и Правилами или представлены недостоверные сведения и документы, в том числе в отношении гарантов по займу;</w:t>
                  </w:r>
                </w:p>
                <w:p w:rsidR="00B214A3" w:rsidRPr="00B214A3" w:rsidRDefault="00E0547D" w:rsidP="00B214A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B214A3" w:rsidRPr="00B21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5.1.2 размер  запрашиваемого  </w:t>
                  </w:r>
                  <w:proofErr w:type="spellStart"/>
                  <w:r w:rsidR="00B214A3" w:rsidRPr="00B21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="00B214A3" w:rsidRPr="00B21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вместе  с обязательствами</w:t>
                  </w:r>
                  <w:r w:rsidR="00B27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214A3" w:rsidRPr="00B21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заявителя –</w:t>
                  </w:r>
                  <w:r w:rsidR="00B27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214A3" w:rsidRPr="00B21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СМСП,  по  </w:t>
                  </w:r>
                  <w:proofErr w:type="gramStart"/>
                  <w:r w:rsidR="00B214A3" w:rsidRPr="00B21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которому  было  ранее  принято  решение  о предоставлении  </w:t>
                  </w:r>
                  <w:proofErr w:type="spellStart"/>
                  <w:r w:rsidR="00B214A3" w:rsidRPr="00B21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микрозаймов</w:t>
                  </w:r>
                  <w:proofErr w:type="spellEnd"/>
                  <w:r w:rsidR="00B27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214A3" w:rsidRPr="00B21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 срок их</w:t>
                  </w:r>
                  <w:r w:rsidR="00B27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214A3" w:rsidRPr="00B21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возврата  не  истёк</w:t>
                  </w:r>
                  <w:proofErr w:type="gramEnd"/>
                  <w:r w:rsidR="00B214A3" w:rsidRPr="00B21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B27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214A3" w:rsidRPr="00B21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суммарно превышает размер, установленный действующим законодательством;</w:t>
                  </w:r>
                </w:p>
                <w:p w:rsidR="00B214A3" w:rsidRPr="00B214A3" w:rsidRDefault="00E0547D" w:rsidP="00B214A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B27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5.1.3 </w:t>
                  </w:r>
                  <w:r w:rsidR="00B214A3" w:rsidRPr="00B21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 момента  признания  СМСП</w:t>
                  </w:r>
                  <w:r w:rsidR="00B27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214A3" w:rsidRPr="00B21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 (или)  его  гарантов  по  займу,</w:t>
                  </w:r>
                  <w:r w:rsidR="00B27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214A3" w:rsidRPr="00B21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допустившим нарушение порядка и условий предоставления </w:t>
                  </w:r>
                  <w:proofErr w:type="spellStart"/>
                  <w:r w:rsidR="00B214A3" w:rsidRPr="00B21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="00B214A3" w:rsidRPr="00B21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 том  числе  не  обеспечившим  целевого  использования  предоставленных средств, прошло менее</w:t>
                  </w:r>
                  <w:proofErr w:type="gramStart"/>
                  <w:r w:rsidR="00B214A3" w:rsidRPr="00B21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  <w:r w:rsidR="00B27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214A3" w:rsidRPr="00B21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чем три года;</w:t>
                  </w:r>
                </w:p>
                <w:p w:rsidR="00B214A3" w:rsidRPr="00B214A3" w:rsidRDefault="00E0547D" w:rsidP="00B214A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B214A3" w:rsidRPr="00B21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</w:t>
                  </w:r>
                  <w:r w:rsidR="00B27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  <w:r w:rsidR="00B214A3" w:rsidRPr="00B21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 качестве  целевого  использования  </w:t>
                  </w:r>
                  <w:proofErr w:type="spellStart"/>
                  <w:r w:rsidR="00B214A3" w:rsidRPr="00B21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="00B214A3" w:rsidRPr="00B21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указано финансирование:</w:t>
                  </w:r>
                </w:p>
                <w:p w:rsidR="00B214A3" w:rsidRPr="00B214A3" w:rsidRDefault="00B214A3" w:rsidP="00B214A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B27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21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начального уставного капитала;</w:t>
                  </w:r>
                </w:p>
                <w:p w:rsidR="00B214A3" w:rsidRPr="00B214A3" w:rsidRDefault="00B214A3" w:rsidP="00B214A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B27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21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выкупа долей участников (учредителей) в уставном капитале;</w:t>
                  </w:r>
                </w:p>
                <w:p w:rsidR="00B214A3" w:rsidRPr="00B214A3" w:rsidRDefault="00B214A3" w:rsidP="00B214A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B27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21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операций на фондовом и денежном рынках;</w:t>
                  </w:r>
                </w:p>
                <w:p w:rsidR="00B214A3" w:rsidRPr="00B214A3" w:rsidRDefault="00B214A3" w:rsidP="00B214A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B27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21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игорного бизнеса;</w:t>
                  </w:r>
                </w:p>
                <w:p w:rsidR="00B214A3" w:rsidRPr="00B214A3" w:rsidRDefault="00B214A3" w:rsidP="00B214A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1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B27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21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погашения Заявителем существующих обязательств перед третьими</w:t>
                  </w:r>
                  <w:r w:rsidR="00B27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21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лицами (за исключением расчетов с поставщиками/подрядчиками);</w:t>
                  </w:r>
                </w:p>
                <w:p w:rsidR="00B214A3" w:rsidRPr="00B214A3" w:rsidRDefault="00E0547D" w:rsidP="00B214A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B27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5.1.5 </w:t>
                  </w:r>
                  <w:r w:rsidR="00B214A3" w:rsidRPr="00B21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среднемесячная заработная плата за каждый из шести последних месяцев  в  расчете  на  одного  штатного  работника,</w:t>
                  </w:r>
                  <w:r w:rsidR="00B27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214A3" w:rsidRPr="00B21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работающего  полный рабочий  день,</w:t>
                  </w:r>
                  <w:r w:rsidR="00B27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214A3" w:rsidRPr="00B21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ниже  величины прожиточного  минимума,</w:t>
                  </w:r>
                  <w:r w:rsidR="00B27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214A3" w:rsidRPr="00B21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установленного</w:t>
                  </w:r>
                  <w:r w:rsidR="00B27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214A3" w:rsidRPr="00B21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трудоспособного населения </w:t>
                  </w:r>
                  <w:r w:rsidR="00B27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</w:t>
                  </w:r>
                  <w:r w:rsidR="00B214A3" w:rsidRPr="00B21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кой области;</w:t>
                  </w:r>
                </w:p>
                <w:p w:rsidR="00B214A3" w:rsidRPr="00B214A3" w:rsidRDefault="00E0547D" w:rsidP="00B214A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B27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5.1.6</w:t>
                  </w:r>
                  <w:r w:rsidR="00B214A3" w:rsidRPr="00B21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заявитель  имеет</w:t>
                  </w:r>
                  <w:r w:rsidR="00B27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214A3" w:rsidRPr="00B21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неудовлетворительный  кредитный  рейтинг,</w:t>
                  </w:r>
                  <w:r w:rsidR="00B27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214A3" w:rsidRPr="00B21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составленный  по  методике  оценки  кредитоспособности  Заявителя (Приложени</w:t>
                  </w:r>
                  <w:r w:rsidR="00B27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 </w:t>
                  </w:r>
                  <w:r w:rsidR="00B214A3" w:rsidRPr="00B21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настоящим Правилам).</w:t>
                  </w:r>
                </w:p>
                <w:p w:rsidR="00B27E58" w:rsidRDefault="00B27E58" w:rsidP="00B214A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214A3" w:rsidRDefault="00147172" w:rsidP="00ED6DE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4717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Статья </w:t>
                  </w:r>
                  <w:r w:rsidR="00B214A3" w:rsidRPr="00B27E5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6. </w:t>
                  </w:r>
                  <w:r w:rsidR="00B27E58" w:rsidRPr="00B27E5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Перечень документов, необходимых для получения </w:t>
                  </w:r>
                  <w:proofErr w:type="spellStart"/>
                  <w:r w:rsidR="00B27E58" w:rsidRPr="00B27E5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микрозайма</w:t>
                  </w:r>
                  <w:proofErr w:type="spellEnd"/>
                </w:p>
                <w:p w:rsidR="005B6E60" w:rsidRPr="00B27E58" w:rsidRDefault="005B6E60" w:rsidP="005B6E60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- индивидуальному предпринимателю:</w:t>
                  </w:r>
                </w:p>
                <w:p w:rsidR="005B6E60" w:rsidRPr="005B6E60" w:rsidRDefault="00E0547D" w:rsidP="005B6E6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1471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.1.</w:t>
                  </w:r>
                  <w:r w:rsidR="009515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B6E60" w:rsidRPr="005B6E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Заявление на получение </w:t>
                  </w:r>
                  <w:proofErr w:type="spellStart"/>
                  <w:r w:rsidR="005B6E60" w:rsidRPr="005B6E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="005B6E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B6E60" w:rsidRPr="005B6E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(Приложение 1);</w:t>
                  </w:r>
                </w:p>
                <w:p w:rsidR="005B6E60" w:rsidRPr="005B6E60" w:rsidRDefault="005B6E60" w:rsidP="005B6E6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6.1.</w:t>
                  </w:r>
                  <w:r w:rsidRPr="005B6E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Согласие на обработку персональных данных (Приложение 2);</w:t>
                  </w:r>
                </w:p>
                <w:p w:rsidR="005B6E60" w:rsidRPr="005B6E60" w:rsidRDefault="005B6E60" w:rsidP="005B6E6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6.1.</w:t>
                  </w:r>
                  <w:r w:rsidRPr="005B6E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Анкета заемщика (Приложение 3);</w:t>
                  </w:r>
                </w:p>
                <w:p w:rsidR="005B6E60" w:rsidRPr="005B6E60" w:rsidRDefault="005B6E60" w:rsidP="005B6E6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6.1.</w:t>
                  </w:r>
                  <w:r w:rsidRPr="005B6E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Документы, подтверждающие правоспособность ИП:</w:t>
                  </w:r>
                </w:p>
                <w:p w:rsidR="005B6E60" w:rsidRPr="005B6E60" w:rsidRDefault="005B6E60" w:rsidP="005B6E6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6E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паспорт гражданина РФ (копии всех заполненных страниц, заверенные ИП)</w:t>
                  </w:r>
                </w:p>
                <w:p w:rsidR="005B6E60" w:rsidRPr="005B6E60" w:rsidRDefault="005B6E60" w:rsidP="005B6E6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6E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свидетельство о государственной регистрации ИП (ОГРНИП) (копия, заверенная ИП);</w:t>
                  </w:r>
                </w:p>
                <w:p w:rsidR="005B6E60" w:rsidRPr="005B6E60" w:rsidRDefault="005B6E60" w:rsidP="005B6E6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6E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свидетельство о постановке на учет в налоговом органе (копия, заверенная ИП)</w:t>
                  </w:r>
                </w:p>
                <w:p w:rsidR="005B6E60" w:rsidRPr="005B6E60" w:rsidRDefault="005B6E60" w:rsidP="005B6E6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6E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выписка из ЕГРИП, выданная не ранее 30 календарных дней до даты подачи документов (оригинал) </w:t>
                  </w:r>
                </w:p>
                <w:p w:rsidR="005B6E60" w:rsidRPr="005B6E60" w:rsidRDefault="005B6E60" w:rsidP="005B6E6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6E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справка об отсутствии задолженности перед работниками по заработной плате (Приложение 4);</w:t>
                  </w:r>
                </w:p>
                <w:p w:rsidR="005B6E60" w:rsidRPr="005B6E60" w:rsidRDefault="005B6E60" w:rsidP="005B6E6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6E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справка об отсутствии/ведении деятельности по производству и (или) реализации подакцизных </w:t>
                  </w:r>
                  <w:r w:rsidRPr="005B6E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товаров на текущую дату (Приложение 5);</w:t>
                  </w:r>
                </w:p>
                <w:p w:rsidR="005B6E60" w:rsidRPr="005B6E60" w:rsidRDefault="005B6E60" w:rsidP="005B6E6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6E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СНИЛС.</w:t>
                  </w:r>
                </w:p>
                <w:p w:rsidR="005B6E60" w:rsidRPr="005B6E60" w:rsidRDefault="005B6E60" w:rsidP="005B6E6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6.1.</w:t>
                  </w:r>
                  <w:r w:rsidRPr="005B6E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Сведения о полученных кредитах и займах за последний год (Приложение 6). При наличии действующих кредитов и займов в кредитных организациях предоставляется график платежей и квитанции об оплате (копии) или справка из банка об отсутствии просроченной задолженности;</w:t>
                  </w:r>
                </w:p>
                <w:p w:rsidR="005B6E60" w:rsidRPr="005B6E60" w:rsidRDefault="005B6E60" w:rsidP="005B6E6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B6E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1.6.</w:t>
                  </w:r>
                  <w:r w:rsidRPr="005B6E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Документы, подтверждающие правомочия по пользованию занимаемыми помещениями (кроме ИП, </w:t>
                  </w:r>
                  <w:proofErr w:type="gramStart"/>
                  <w:r w:rsidRPr="005B6E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осуществляющих</w:t>
                  </w:r>
                  <w:proofErr w:type="gramEnd"/>
                  <w:r w:rsidRPr="005B6E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свою деятельность по месту регистрации):</w:t>
                  </w:r>
                </w:p>
                <w:p w:rsidR="005B6E60" w:rsidRPr="005B6E60" w:rsidRDefault="005B6E60" w:rsidP="005B6E6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6E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договор аренды на срок не менее 12 месяцев с момента получения </w:t>
                  </w:r>
                  <w:proofErr w:type="spellStart"/>
                  <w:r w:rsidRPr="005B6E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Pr="005B6E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или намерение о пролонгации договора аренды (копия, заверенная ИП);</w:t>
                  </w:r>
                </w:p>
                <w:p w:rsidR="005B6E60" w:rsidRPr="005B6E60" w:rsidRDefault="005B6E60" w:rsidP="005B6E6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6E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свидетельство о праве собственности (копия, заверенная ИП).</w:t>
                  </w:r>
                </w:p>
                <w:p w:rsidR="005B6E60" w:rsidRPr="005B6E60" w:rsidRDefault="005B6E60" w:rsidP="005B6E6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6.1.7</w:t>
                  </w:r>
                  <w:r w:rsidRPr="005B6E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Документы, характеризующие финансовое положение (УСН, ЕНВД, ЕСХН):</w:t>
                  </w:r>
                </w:p>
                <w:p w:rsidR="005B6E60" w:rsidRPr="005B6E60" w:rsidRDefault="005B6E60" w:rsidP="005B6E6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6E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налоговые декларации за предыдущий отчетный период (копия, заверенная ИП);</w:t>
                  </w:r>
                </w:p>
                <w:p w:rsidR="005B6E60" w:rsidRPr="005B6E60" w:rsidRDefault="005B6E60" w:rsidP="005B6E6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6E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платежный документ об уплате единого налога (копия, заверенная ИП);</w:t>
                  </w:r>
                </w:p>
                <w:p w:rsidR="005B6E60" w:rsidRPr="005B6E60" w:rsidRDefault="005B6E60" w:rsidP="005B6E6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6E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документы, подтверждающие отсутствие задолженности перед бюджетами всех уровней и государственными внебюджетными фондами (справка ИФНС, ПФР), выданные не ранее 10 календарных дней до даты подачи документов (оригиналы);</w:t>
                  </w:r>
                </w:p>
                <w:p w:rsidR="005B6E60" w:rsidRPr="005B6E60" w:rsidRDefault="005B6E60" w:rsidP="005B6E6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6E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бизнес-план или технико-экономическое обоснование (приложение 7);</w:t>
                  </w:r>
                </w:p>
                <w:p w:rsidR="005B6E60" w:rsidRPr="005B6E60" w:rsidRDefault="005B6E60" w:rsidP="005B6E6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6E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исходные данные для оценки финансового состояния Заемщика (Приложение 8);</w:t>
                  </w:r>
                </w:p>
                <w:p w:rsidR="005B6E60" w:rsidRPr="005B6E60" w:rsidRDefault="005B6E60" w:rsidP="005B6E6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6E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сведения об открытых (закрытых) счетах в кредитных организациях (оригиналы);</w:t>
                  </w:r>
                </w:p>
                <w:p w:rsidR="005B6E60" w:rsidRPr="005B6E60" w:rsidRDefault="005B6E60" w:rsidP="005B6E6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6E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справка обслуживающег</w:t>
                  </w:r>
                  <w:proofErr w:type="gramStart"/>
                  <w:r w:rsidRPr="005B6E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о(</w:t>
                  </w:r>
                  <w:proofErr w:type="gramEnd"/>
                  <w:r w:rsidRPr="005B6E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их) банка(</w:t>
                  </w:r>
                  <w:proofErr w:type="spellStart"/>
                  <w:r w:rsidRPr="005B6E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</w:t>
                  </w:r>
                  <w:proofErr w:type="spellEnd"/>
                  <w:r w:rsidRPr="005B6E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о состоянии счета(</w:t>
                  </w:r>
                  <w:proofErr w:type="spellStart"/>
                  <w:r w:rsidRPr="005B6E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</w:t>
                  </w:r>
                  <w:proofErr w:type="spellEnd"/>
                  <w:r w:rsidRPr="005B6E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Заемщика (оригинал);</w:t>
                  </w:r>
                </w:p>
                <w:p w:rsidR="005B6E60" w:rsidRPr="005B6E60" w:rsidRDefault="005B6E60" w:rsidP="005B6E6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6E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управленческий баланс и отчеты о прибылях и убытках (Приложение 8-а, 8-б).</w:t>
                  </w:r>
                </w:p>
                <w:p w:rsidR="005B6E60" w:rsidRPr="005B6E60" w:rsidRDefault="005B6E60" w:rsidP="005B6E6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6.1.</w:t>
                  </w:r>
                  <w:r w:rsidRPr="005B6E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 Справка формы №9 (оригинал); О зарегистрированных лицах в помещении.</w:t>
                  </w:r>
                </w:p>
                <w:p w:rsidR="005B6E60" w:rsidRDefault="005B6E60" w:rsidP="005B6E6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6.1.</w:t>
                  </w:r>
                  <w:r w:rsidRPr="005B6E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 Свидетельство о заключении брака (при наличии) (копия, заверенная ИП)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364B0" w:rsidRDefault="005B6E60" w:rsidP="005B6E6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B6E6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- Юридическому лицу:</w:t>
                  </w:r>
                  <w:r w:rsidR="00F364B0" w:rsidRPr="005B6E6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B6E60" w:rsidRPr="006425FF" w:rsidRDefault="005B6E60" w:rsidP="005B6E60">
                  <w:pPr>
                    <w:pStyle w:val="a6"/>
                    <w:shd w:val="clear" w:color="auto" w:fill="FFFFFF"/>
                    <w:spacing w:before="0" w:beforeAutospacing="0" w:after="0" w:afterAutospacing="0"/>
                    <w:contextualSpacing/>
                    <w:jc w:val="both"/>
                    <w:rPr>
                      <w:color w:val="333333"/>
                    </w:rPr>
                  </w:pPr>
                  <w:r w:rsidRPr="005B6E60">
                    <w:rPr>
                      <w:bCs/>
                      <w:color w:val="333333"/>
                    </w:rPr>
                    <w:t>6.6.1</w:t>
                  </w:r>
                  <w:r w:rsidRPr="005B6E60">
                    <w:rPr>
                      <w:bCs/>
                      <w:color w:val="333333"/>
                    </w:rPr>
                    <w:t>1.</w:t>
                  </w:r>
                  <w:r w:rsidRPr="006425FF">
                    <w:rPr>
                      <w:b/>
                      <w:bCs/>
                      <w:color w:val="333333"/>
                    </w:rPr>
                    <w:t xml:space="preserve"> Заявление на получение </w:t>
                  </w:r>
                  <w:proofErr w:type="spellStart"/>
                  <w:r w:rsidRPr="006425FF">
                    <w:rPr>
                      <w:b/>
                      <w:bCs/>
                      <w:color w:val="333333"/>
                    </w:rPr>
                    <w:t>микрозайма</w:t>
                  </w:r>
                  <w:proofErr w:type="spellEnd"/>
                  <w:r w:rsidRPr="006425FF">
                    <w:rPr>
                      <w:rStyle w:val="apple-converted-space"/>
                      <w:color w:val="333333"/>
                    </w:rPr>
                    <w:t> </w:t>
                  </w:r>
                  <w:r w:rsidRPr="006425FF">
                    <w:rPr>
                      <w:color w:val="333333"/>
                    </w:rPr>
                    <w:t>(Приложение 1);</w:t>
                  </w:r>
                </w:p>
                <w:p w:rsidR="005B6E60" w:rsidRPr="006425FF" w:rsidRDefault="005B6E60" w:rsidP="005B6E60">
                  <w:pPr>
                    <w:pStyle w:val="a6"/>
                    <w:shd w:val="clear" w:color="auto" w:fill="FFFFFF"/>
                    <w:spacing w:before="0" w:beforeAutospacing="0" w:after="0" w:afterAutospacing="0"/>
                    <w:contextualSpacing/>
                    <w:jc w:val="both"/>
                    <w:rPr>
                      <w:color w:val="333333"/>
                    </w:rPr>
                  </w:pPr>
                  <w:r w:rsidRPr="005B6E60">
                    <w:rPr>
                      <w:bCs/>
                      <w:color w:val="333333"/>
                    </w:rPr>
                    <w:t>6.1.1</w:t>
                  </w:r>
                  <w:r w:rsidRPr="005B6E60">
                    <w:rPr>
                      <w:bCs/>
                      <w:color w:val="333333"/>
                    </w:rPr>
                    <w:t>2</w:t>
                  </w:r>
                  <w:r w:rsidRPr="006425FF">
                    <w:rPr>
                      <w:b/>
                      <w:bCs/>
                      <w:color w:val="333333"/>
                    </w:rPr>
                    <w:t>. Анкета</w:t>
                  </w:r>
                  <w:r w:rsidRPr="006425FF">
                    <w:rPr>
                      <w:rStyle w:val="apple-converted-space"/>
                      <w:color w:val="333333"/>
                    </w:rPr>
                    <w:t> </w:t>
                  </w:r>
                  <w:r w:rsidRPr="006425FF">
                    <w:rPr>
                      <w:b/>
                      <w:bCs/>
                      <w:color w:val="333333"/>
                    </w:rPr>
                    <w:t>заемщика</w:t>
                  </w:r>
                  <w:r w:rsidRPr="006425FF">
                    <w:rPr>
                      <w:rStyle w:val="apple-converted-space"/>
                      <w:color w:val="333333"/>
                    </w:rPr>
                    <w:t> </w:t>
                  </w:r>
                  <w:r w:rsidRPr="006425FF">
                    <w:rPr>
                      <w:color w:val="333333"/>
                    </w:rPr>
                    <w:t>(Приложение 3);</w:t>
                  </w:r>
                </w:p>
                <w:p w:rsidR="005B6E60" w:rsidRPr="006425FF" w:rsidRDefault="005B6E60" w:rsidP="005B6E60">
                  <w:pPr>
                    <w:pStyle w:val="a6"/>
                    <w:shd w:val="clear" w:color="auto" w:fill="FFFFFF"/>
                    <w:spacing w:before="0" w:beforeAutospacing="0" w:after="0" w:afterAutospacing="0"/>
                    <w:contextualSpacing/>
                    <w:jc w:val="both"/>
                    <w:rPr>
                      <w:color w:val="333333"/>
                    </w:rPr>
                  </w:pPr>
                  <w:r w:rsidRPr="005B6E60">
                    <w:rPr>
                      <w:bCs/>
                      <w:color w:val="333333"/>
                    </w:rPr>
                    <w:t>6.1.1</w:t>
                  </w:r>
                  <w:r w:rsidRPr="005B6E60">
                    <w:rPr>
                      <w:bCs/>
                      <w:color w:val="333333"/>
                    </w:rPr>
                    <w:t>3.</w:t>
                  </w:r>
                  <w:r w:rsidRPr="006425FF">
                    <w:rPr>
                      <w:b/>
                      <w:bCs/>
                      <w:color w:val="333333"/>
                    </w:rPr>
                    <w:t xml:space="preserve"> Документы, подтверждающие правоспособность ЮЛ</w:t>
                  </w:r>
                  <w:r w:rsidRPr="006425FF">
                    <w:rPr>
                      <w:color w:val="333333"/>
                    </w:rPr>
                    <w:t>:</w:t>
                  </w:r>
                </w:p>
                <w:p w:rsidR="005B6E60" w:rsidRPr="006425FF" w:rsidRDefault="005B6E60" w:rsidP="005B6E60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firstLine="708"/>
                    <w:contextualSpacing/>
                    <w:rPr>
                      <w:color w:val="333333"/>
                    </w:rPr>
                  </w:pPr>
                  <w:r w:rsidRPr="006425FF">
                    <w:rPr>
                      <w:color w:val="333333"/>
                    </w:rPr>
                    <w:t>- паспорта руководителя и главного бухгалтера (копии</w:t>
                  </w:r>
                  <w:r w:rsidRPr="006425FF">
                    <w:rPr>
                      <w:rStyle w:val="apple-converted-space"/>
                      <w:color w:val="333333"/>
                    </w:rPr>
                    <w:t> </w:t>
                  </w:r>
                  <w:r w:rsidRPr="006425FF">
                    <w:rPr>
                      <w:b/>
                      <w:bCs/>
                      <w:color w:val="333333"/>
                      <w:u w:val="single"/>
                    </w:rPr>
                    <w:t>всех</w:t>
                  </w:r>
                  <w:r w:rsidRPr="006425FF">
                    <w:rPr>
                      <w:rStyle w:val="apple-converted-space"/>
                      <w:color w:val="333333"/>
                    </w:rPr>
                    <w:t> </w:t>
                  </w:r>
                  <w:r w:rsidRPr="00EF5A21">
                    <w:rPr>
                      <w:rStyle w:val="apple-converted-space"/>
                      <w:b/>
                      <w:color w:val="333333"/>
                      <w:u w:val="single"/>
                    </w:rPr>
                    <w:t>заполненных</w:t>
                  </w:r>
                  <w:r>
                    <w:rPr>
                      <w:rStyle w:val="apple-converted-space"/>
                      <w:color w:val="333333"/>
                    </w:rPr>
                    <w:t xml:space="preserve"> </w:t>
                  </w:r>
                  <w:r>
                    <w:rPr>
                      <w:color w:val="333333"/>
                    </w:rPr>
                    <w:t>страниц</w:t>
                  </w:r>
                  <w:r w:rsidRPr="006425FF">
                    <w:rPr>
                      <w:color w:val="333333"/>
                    </w:rPr>
                    <w:t>, заверенные ЮЛ);</w:t>
                  </w:r>
                  <w:r>
                    <w:rPr>
                      <w:color w:val="333333"/>
                    </w:rPr>
                    <w:t xml:space="preserve"> СНИЛС;</w:t>
                  </w:r>
                </w:p>
                <w:p w:rsidR="005B6E60" w:rsidRPr="006425FF" w:rsidRDefault="005B6E60" w:rsidP="005B6E60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firstLine="708"/>
                    <w:contextualSpacing/>
                    <w:rPr>
                      <w:color w:val="333333"/>
                    </w:rPr>
                  </w:pPr>
                  <w:r w:rsidRPr="006425FF">
                    <w:rPr>
                      <w:color w:val="333333"/>
                    </w:rPr>
                    <w:t>- свидетельство о постановке на учет в налоговом органе (копия, заверенная ЮЛ);</w:t>
                  </w:r>
                </w:p>
                <w:p w:rsidR="005B6E60" w:rsidRPr="006425FF" w:rsidRDefault="005B6E60" w:rsidP="005B6E60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firstLine="708"/>
                    <w:contextualSpacing/>
                    <w:rPr>
                      <w:color w:val="333333"/>
                    </w:rPr>
                  </w:pPr>
                  <w:r w:rsidRPr="006425FF">
                    <w:rPr>
                      <w:color w:val="333333"/>
                    </w:rPr>
                    <w:t>- свидетельство о государственной регистрации юридического лица (ОГРН) (копия, заверенная ЮЛ);</w:t>
                  </w:r>
                </w:p>
                <w:p w:rsidR="005B6E60" w:rsidRPr="006425FF" w:rsidRDefault="005B6E60" w:rsidP="005B6E60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firstLine="708"/>
                    <w:contextualSpacing/>
                    <w:rPr>
                      <w:color w:val="333333"/>
                    </w:rPr>
                  </w:pPr>
                  <w:r w:rsidRPr="006425FF">
                    <w:rPr>
                      <w:color w:val="333333"/>
                    </w:rPr>
                    <w:t>- устав (положение), изменения в устав (при наличии), (копия, заверенная ЮЛ);</w:t>
                  </w:r>
                </w:p>
                <w:p w:rsidR="005B6E60" w:rsidRPr="006425FF" w:rsidRDefault="005B6E60" w:rsidP="005B6E60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firstLine="708"/>
                    <w:contextualSpacing/>
                    <w:rPr>
                      <w:color w:val="333333"/>
                    </w:rPr>
                  </w:pPr>
                  <w:r w:rsidRPr="006425FF">
                    <w:rPr>
                      <w:color w:val="333333"/>
                    </w:rPr>
                    <w:t>- выписка из ЕГРЮЛ, выданная</w:t>
                  </w:r>
                  <w:r w:rsidRPr="006425FF">
                    <w:rPr>
                      <w:rStyle w:val="apple-converted-space"/>
                      <w:color w:val="333333"/>
                    </w:rPr>
                    <w:t> </w:t>
                  </w:r>
                  <w:r w:rsidRPr="006425FF">
                    <w:rPr>
                      <w:b/>
                      <w:bCs/>
                      <w:color w:val="333333"/>
                      <w:u w:val="single"/>
                    </w:rPr>
                    <w:t>не ранее 30 календарных дней</w:t>
                  </w:r>
                  <w:r w:rsidRPr="006425FF">
                    <w:rPr>
                      <w:rStyle w:val="apple-converted-space"/>
                      <w:color w:val="333333"/>
                    </w:rPr>
                    <w:t> </w:t>
                  </w:r>
                  <w:r w:rsidRPr="006425FF">
                    <w:rPr>
                      <w:color w:val="333333"/>
                    </w:rPr>
                    <w:t>до даты подачи документов в Фонд (оригинал)</w:t>
                  </w:r>
                </w:p>
                <w:p w:rsidR="005B6E60" w:rsidRPr="006425FF" w:rsidRDefault="005B6E60" w:rsidP="005B6E60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firstLine="708"/>
                    <w:contextualSpacing/>
                    <w:rPr>
                      <w:color w:val="333333"/>
                    </w:rPr>
                  </w:pPr>
                  <w:r w:rsidRPr="006425FF">
                    <w:rPr>
                      <w:color w:val="333333"/>
                    </w:rPr>
                    <w:t>- решение (протокол, приказ и т.п.) уполномоченного уставом ЮЛ о назначении на должность руководителя и главного бухгалтера (копия, заверенная ЮЛ);</w:t>
                  </w:r>
                </w:p>
                <w:p w:rsidR="005B6E60" w:rsidRPr="006425FF" w:rsidRDefault="005B6E60" w:rsidP="005B6E60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firstLine="708"/>
                    <w:contextualSpacing/>
                    <w:rPr>
                      <w:color w:val="333333"/>
                    </w:rPr>
                  </w:pPr>
                  <w:r w:rsidRPr="006425FF">
                    <w:rPr>
                      <w:color w:val="333333"/>
                    </w:rPr>
                    <w:t xml:space="preserve">- решение уполномоченных органов управления ЮЛ о необходимости получения </w:t>
                  </w:r>
                  <w:proofErr w:type="spellStart"/>
                  <w:r w:rsidRPr="006425FF">
                    <w:rPr>
                      <w:color w:val="333333"/>
                    </w:rPr>
                    <w:t>микрозайма</w:t>
                  </w:r>
                  <w:proofErr w:type="spellEnd"/>
                  <w:r w:rsidRPr="006425FF">
                    <w:rPr>
                      <w:color w:val="333333"/>
                    </w:rPr>
                    <w:t xml:space="preserve"> (протокол или выписка из протокола участников (учредителей), решение единственного учредителя (участника)</w:t>
                  </w:r>
                  <w:r w:rsidRPr="006425FF">
                    <w:rPr>
                      <w:rStyle w:val="apple-converted-space"/>
                      <w:color w:val="333333"/>
                    </w:rPr>
                    <w:t> </w:t>
                  </w:r>
                  <w:r w:rsidRPr="006425FF">
                    <w:rPr>
                      <w:b/>
                      <w:bCs/>
                      <w:color w:val="333333"/>
                      <w:u w:val="single"/>
                    </w:rPr>
                    <w:t xml:space="preserve">с указанием суммы, срока и займодавца – </w:t>
                  </w:r>
                  <w:r w:rsidRPr="00EF5A21">
                    <w:rPr>
                      <w:b/>
                      <w:bCs/>
                      <w:color w:val="333333"/>
                      <w:u w:val="single"/>
                    </w:rPr>
                    <w:t>Н</w:t>
                  </w:r>
                  <w:r>
                    <w:rPr>
                      <w:b/>
                      <w:bCs/>
                      <w:color w:val="333333"/>
                      <w:u w:val="single"/>
                    </w:rPr>
                    <w:t>МК</w:t>
                  </w:r>
                  <w:r w:rsidRPr="00EF5A21">
                    <w:rPr>
                      <w:b/>
                      <w:bCs/>
                      <w:color w:val="333333"/>
                      <w:u w:val="single"/>
                    </w:rPr>
                    <w:t xml:space="preserve"> “Муниципальный Фонд поддержки малого предпринимательства </w:t>
                  </w:r>
                  <w:proofErr w:type="spellStart"/>
                  <w:r w:rsidRPr="00EF5A21">
                    <w:rPr>
                      <w:b/>
                      <w:bCs/>
                      <w:color w:val="333333"/>
                      <w:u w:val="single"/>
                    </w:rPr>
                    <w:t>Таштагольского</w:t>
                  </w:r>
                  <w:proofErr w:type="spellEnd"/>
                  <w:r w:rsidRPr="00EF5A21">
                    <w:rPr>
                      <w:b/>
                      <w:bCs/>
                      <w:color w:val="333333"/>
                      <w:u w:val="single"/>
                    </w:rPr>
                    <w:t xml:space="preserve"> района”</w:t>
                  </w:r>
                  <w:r w:rsidRPr="006425FF">
                    <w:rPr>
                      <w:color w:val="333333"/>
                    </w:rPr>
                    <w:t>) (копия, заверенная ЮЛ);</w:t>
                  </w:r>
                </w:p>
                <w:p w:rsidR="005B6E60" w:rsidRPr="006425FF" w:rsidRDefault="005B6E60" w:rsidP="005B6E60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firstLine="708"/>
                    <w:contextualSpacing/>
                    <w:rPr>
                      <w:color w:val="333333"/>
                    </w:rPr>
                  </w:pPr>
                  <w:r w:rsidRPr="006425FF">
                    <w:rPr>
                      <w:color w:val="333333"/>
                    </w:rPr>
                    <w:t>- заявление субъекта малого предпринимательства о том, что представленные документы являются действующими, юридическое лицо не находится на стадии перерегистрации (Прил</w:t>
                  </w:r>
                  <w:r>
                    <w:rPr>
                      <w:color w:val="333333"/>
                    </w:rPr>
                    <w:t>.</w:t>
                  </w:r>
                  <w:r w:rsidRPr="006425FF">
                    <w:rPr>
                      <w:color w:val="333333"/>
                    </w:rPr>
                    <w:t xml:space="preserve"> 4);</w:t>
                  </w:r>
                </w:p>
                <w:p w:rsidR="005B6E60" w:rsidRPr="006425FF" w:rsidRDefault="005B6E60" w:rsidP="005B6E60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firstLine="708"/>
                    <w:contextualSpacing/>
                    <w:rPr>
                      <w:color w:val="333333"/>
                    </w:rPr>
                  </w:pPr>
                  <w:r w:rsidRPr="006425FF">
                    <w:rPr>
                      <w:b/>
                      <w:bCs/>
                      <w:color w:val="333333"/>
                    </w:rPr>
                    <w:t>-</w:t>
                  </w:r>
                  <w:r w:rsidRPr="006425FF">
                    <w:rPr>
                      <w:rStyle w:val="apple-converted-space"/>
                      <w:b/>
                      <w:bCs/>
                      <w:color w:val="333333"/>
                    </w:rPr>
                    <w:t> </w:t>
                  </w:r>
                  <w:r w:rsidRPr="006425FF">
                    <w:rPr>
                      <w:color w:val="333333"/>
                    </w:rPr>
                    <w:t>справка о сотрудниках, о средней месячной заработной плате за предыдущий квартал и об отсутствии задолженности перед работниками по заработной плате (Приложение 5);</w:t>
                  </w:r>
                </w:p>
                <w:p w:rsidR="005B6E60" w:rsidRPr="006425FF" w:rsidRDefault="005B6E60" w:rsidP="005B6E60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firstLine="708"/>
                    <w:contextualSpacing/>
                    <w:rPr>
                      <w:color w:val="333333"/>
                    </w:rPr>
                  </w:pPr>
                  <w:r w:rsidRPr="006425FF">
                    <w:rPr>
                      <w:color w:val="333333"/>
                    </w:rPr>
                    <w:t>- справка об отсутствии/ведении деятельности по производству и (или) реализации подакцизных товаров на текущую дату (Приложение 6);</w:t>
                  </w:r>
                </w:p>
                <w:p w:rsidR="005B6E60" w:rsidRPr="006425FF" w:rsidRDefault="005B6E60" w:rsidP="005B6E60">
                  <w:pPr>
                    <w:pStyle w:val="a6"/>
                    <w:shd w:val="clear" w:color="auto" w:fill="FFFFFF"/>
                    <w:spacing w:before="0" w:beforeAutospacing="0" w:after="0" w:afterAutospacing="0"/>
                    <w:contextualSpacing/>
                    <w:jc w:val="both"/>
                    <w:rPr>
                      <w:color w:val="333333"/>
                    </w:rPr>
                  </w:pPr>
                  <w:r w:rsidRPr="005B6E60">
                    <w:rPr>
                      <w:bCs/>
                      <w:color w:val="333333"/>
                    </w:rPr>
                    <w:t>6.1.1</w:t>
                  </w:r>
                  <w:r w:rsidRPr="005B6E60">
                    <w:rPr>
                      <w:bCs/>
                      <w:color w:val="333333"/>
                    </w:rPr>
                    <w:t>4</w:t>
                  </w:r>
                  <w:r w:rsidRPr="006425FF">
                    <w:rPr>
                      <w:b/>
                      <w:bCs/>
                      <w:color w:val="333333"/>
                    </w:rPr>
                    <w:t>. Сведения о полученных кредитах и займах</w:t>
                  </w:r>
                  <w:r w:rsidRPr="006425FF">
                    <w:rPr>
                      <w:rStyle w:val="apple-converted-space"/>
                      <w:color w:val="333333"/>
                    </w:rPr>
                    <w:t> </w:t>
                  </w:r>
                  <w:r w:rsidRPr="006425FF">
                    <w:rPr>
                      <w:b/>
                      <w:bCs/>
                      <w:color w:val="333333"/>
                    </w:rPr>
                    <w:t>за последний год</w:t>
                  </w:r>
                  <w:r w:rsidRPr="006425FF">
                    <w:rPr>
                      <w:rStyle w:val="apple-converted-space"/>
                      <w:color w:val="333333"/>
                    </w:rPr>
                    <w:t> </w:t>
                  </w:r>
                  <w:r w:rsidRPr="006425FF">
                    <w:rPr>
                      <w:color w:val="333333"/>
                    </w:rPr>
                    <w:t>(Приложение 7). При наличии действующих кредитов и займов в кредитных организациях</w:t>
                  </w:r>
                  <w:r w:rsidRPr="006425FF">
                    <w:rPr>
                      <w:rStyle w:val="apple-converted-space"/>
                      <w:color w:val="333333"/>
                    </w:rPr>
                    <w:t> </w:t>
                  </w:r>
                  <w:r w:rsidRPr="006425FF">
                    <w:rPr>
                      <w:b/>
                      <w:bCs/>
                      <w:color w:val="333333"/>
                      <w:u w:val="single"/>
                    </w:rPr>
                    <w:t>предоставляется график платежей и квитанции об оплате или справка из банка об отсутствии просроченной задолженности</w:t>
                  </w:r>
                  <w:r w:rsidRPr="006425FF">
                    <w:rPr>
                      <w:color w:val="333333"/>
                    </w:rPr>
                    <w:t>;</w:t>
                  </w:r>
                </w:p>
                <w:p w:rsidR="005B6E60" w:rsidRPr="006425FF" w:rsidRDefault="005B6E60" w:rsidP="005B6E60">
                  <w:pPr>
                    <w:pStyle w:val="a6"/>
                    <w:shd w:val="clear" w:color="auto" w:fill="FFFFFF"/>
                    <w:spacing w:before="0" w:beforeAutospacing="0" w:after="0" w:afterAutospacing="0"/>
                    <w:contextualSpacing/>
                    <w:jc w:val="both"/>
                    <w:rPr>
                      <w:color w:val="333333"/>
                    </w:rPr>
                  </w:pPr>
                  <w:r w:rsidRPr="005B6E60">
                    <w:rPr>
                      <w:bCs/>
                      <w:color w:val="333333"/>
                    </w:rPr>
                    <w:t>6.1.1</w:t>
                  </w:r>
                  <w:r w:rsidRPr="005B6E60">
                    <w:rPr>
                      <w:bCs/>
                      <w:color w:val="333333"/>
                    </w:rPr>
                    <w:t>5</w:t>
                  </w:r>
                  <w:r w:rsidRPr="006425FF">
                    <w:rPr>
                      <w:b/>
                      <w:bCs/>
                      <w:color w:val="333333"/>
                    </w:rPr>
                    <w:t>. Документы, подтверждающие правомочия по пользованию занимаемыми помещениями</w:t>
                  </w:r>
                  <w:r w:rsidRPr="006425FF">
                    <w:rPr>
                      <w:color w:val="333333"/>
                    </w:rPr>
                    <w:t>:</w:t>
                  </w:r>
                </w:p>
                <w:p w:rsidR="005B6E60" w:rsidRPr="006425FF" w:rsidRDefault="005B6E60" w:rsidP="005B6E60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firstLine="708"/>
                    <w:contextualSpacing/>
                    <w:jc w:val="both"/>
                    <w:rPr>
                      <w:color w:val="333333"/>
                    </w:rPr>
                  </w:pPr>
                  <w:r w:rsidRPr="006425FF">
                    <w:rPr>
                      <w:color w:val="333333"/>
                    </w:rPr>
                    <w:lastRenderedPageBreak/>
                    <w:t xml:space="preserve">- договор аренды на срок не менее 12 месяцев с момента получения </w:t>
                  </w:r>
                  <w:proofErr w:type="spellStart"/>
                  <w:r w:rsidRPr="006425FF">
                    <w:rPr>
                      <w:color w:val="333333"/>
                    </w:rPr>
                    <w:t>микрозайма</w:t>
                  </w:r>
                  <w:proofErr w:type="spellEnd"/>
                  <w:r w:rsidRPr="006425FF">
                    <w:rPr>
                      <w:color w:val="333333"/>
                    </w:rPr>
                    <w:t xml:space="preserve"> или намерение о пролонгации договора аренды (копия, заверенная ЮЛ);</w:t>
                  </w:r>
                </w:p>
                <w:p w:rsidR="005B6E60" w:rsidRPr="006425FF" w:rsidRDefault="005B6E60" w:rsidP="005B6E60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firstLine="708"/>
                    <w:contextualSpacing/>
                    <w:jc w:val="both"/>
                    <w:rPr>
                      <w:color w:val="333333"/>
                    </w:rPr>
                  </w:pPr>
                  <w:r w:rsidRPr="006425FF">
                    <w:rPr>
                      <w:color w:val="333333"/>
                    </w:rPr>
                    <w:t>- свидетельство о праве собственности (копия, заверенная ЮЛ).</w:t>
                  </w:r>
                </w:p>
                <w:p w:rsidR="005B6E60" w:rsidRPr="006425FF" w:rsidRDefault="005B6E60" w:rsidP="005B6E60">
                  <w:pPr>
                    <w:pStyle w:val="a6"/>
                    <w:shd w:val="clear" w:color="auto" w:fill="FFFFFF"/>
                    <w:spacing w:before="0" w:beforeAutospacing="0" w:after="0" w:afterAutospacing="0"/>
                    <w:contextualSpacing/>
                    <w:jc w:val="both"/>
                    <w:rPr>
                      <w:color w:val="333333"/>
                    </w:rPr>
                  </w:pPr>
                  <w:bookmarkStart w:id="0" w:name="_GoBack"/>
                  <w:r w:rsidRPr="005B6E60">
                    <w:rPr>
                      <w:bCs/>
                      <w:color w:val="333333"/>
                    </w:rPr>
                    <w:t>6.1.1</w:t>
                  </w:r>
                  <w:r w:rsidRPr="005B6E60">
                    <w:rPr>
                      <w:bCs/>
                      <w:color w:val="333333"/>
                    </w:rPr>
                    <w:t>6.</w:t>
                  </w:r>
                  <w:r w:rsidRPr="006425FF">
                    <w:rPr>
                      <w:b/>
                      <w:bCs/>
                      <w:color w:val="333333"/>
                    </w:rPr>
                    <w:t xml:space="preserve"> </w:t>
                  </w:r>
                  <w:bookmarkEnd w:id="0"/>
                  <w:r w:rsidRPr="006425FF">
                    <w:rPr>
                      <w:b/>
                      <w:bCs/>
                      <w:color w:val="333333"/>
                    </w:rPr>
                    <w:t>Документы, характеризующие финансовое положение</w:t>
                  </w:r>
                  <w:r w:rsidRPr="006425FF">
                    <w:rPr>
                      <w:color w:val="333333"/>
                    </w:rPr>
                    <w:t>:</w:t>
                  </w:r>
                </w:p>
                <w:p w:rsidR="005B6E60" w:rsidRPr="006425FF" w:rsidRDefault="005B6E60" w:rsidP="005B6E60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firstLine="708"/>
                    <w:contextualSpacing/>
                    <w:jc w:val="both"/>
                    <w:rPr>
                      <w:color w:val="333333"/>
                    </w:rPr>
                  </w:pPr>
                  <w:r w:rsidRPr="006425FF">
                    <w:rPr>
                      <w:color w:val="333333"/>
                    </w:rPr>
                    <w:t>- бухгалтерская отчетность по формам № 1, 2 за истекший год и истекшие кварталы текущего года с расшифровками основных статей баланса (при необходимости) (копия, заверенная ЮЛ) –</w:t>
                  </w:r>
                  <w:r w:rsidRPr="006425FF">
                    <w:rPr>
                      <w:rStyle w:val="apple-converted-space"/>
                      <w:color w:val="333333"/>
                    </w:rPr>
                    <w:t> </w:t>
                  </w:r>
                  <w:r w:rsidRPr="006425FF">
                    <w:rPr>
                      <w:i/>
                      <w:iCs/>
                      <w:color w:val="333333"/>
                      <w:u w:val="single"/>
                    </w:rPr>
                    <w:t>при общей системе налогообложения</w:t>
                  </w:r>
                  <w:r w:rsidRPr="006425FF">
                    <w:rPr>
                      <w:color w:val="333333"/>
                    </w:rPr>
                    <w:t>;</w:t>
                  </w:r>
                </w:p>
                <w:p w:rsidR="005B6E60" w:rsidRPr="006425FF" w:rsidRDefault="005B6E60" w:rsidP="005B6E60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firstLine="708"/>
                    <w:contextualSpacing/>
                    <w:jc w:val="both"/>
                    <w:rPr>
                      <w:color w:val="333333"/>
                    </w:rPr>
                  </w:pPr>
                  <w:r w:rsidRPr="006425FF">
                    <w:rPr>
                      <w:color w:val="333333"/>
                    </w:rPr>
                    <w:t> - налоговые декларации за предыдущий отчетный период (копия, заверенная ЮЛ) –</w:t>
                  </w:r>
                  <w:r w:rsidRPr="006425FF">
                    <w:rPr>
                      <w:rStyle w:val="apple-converted-space"/>
                      <w:color w:val="333333"/>
                    </w:rPr>
                    <w:t> </w:t>
                  </w:r>
                  <w:r w:rsidRPr="006425FF">
                    <w:rPr>
                      <w:i/>
                      <w:iCs/>
                      <w:color w:val="333333"/>
                      <w:u w:val="single"/>
                    </w:rPr>
                    <w:t>при УСН, ЕНВД, ЕСХН;</w:t>
                  </w:r>
                </w:p>
                <w:p w:rsidR="005B6E60" w:rsidRPr="006425FF" w:rsidRDefault="005B6E60" w:rsidP="005B6E60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firstLine="708"/>
                    <w:contextualSpacing/>
                    <w:jc w:val="both"/>
                    <w:rPr>
                      <w:color w:val="333333"/>
                    </w:rPr>
                  </w:pPr>
                  <w:r w:rsidRPr="006425FF">
                    <w:rPr>
                      <w:color w:val="333333"/>
                    </w:rPr>
                    <w:t>- платежный документ об уплате единого налога (копия, заверенная ЮЛ) –</w:t>
                  </w:r>
                  <w:r w:rsidRPr="006425FF">
                    <w:rPr>
                      <w:rStyle w:val="apple-converted-space"/>
                      <w:color w:val="333333"/>
                    </w:rPr>
                    <w:t> </w:t>
                  </w:r>
                  <w:r w:rsidRPr="006425FF">
                    <w:rPr>
                      <w:i/>
                      <w:iCs/>
                      <w:color w:val="333333"/>
                      <w:u w:val="single"/>
                    </w:rPr>
                    <w:t>при УСН, ЕНВД, ЕСХН;</w:t>
                  </w:r>
                </w:p>
                <w:p w:rsidR="005B6E60" w:rsidRPr="006425FF" w:rsidRDefault="005B6E60" w:rsidP="005B6E60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firstLine="708"/>
                    <w:contextualSpacing/>
                    <w:jc w:val="both"/>
                    <w:rPr>
                      <w:color w:val="333333"/>
                    </w:rPr>
                  </w:pPr>
                  <w:r w:rsidRPr="006425FF">
                    <w:rPr>
                      <w:color w:val="333333"/>
                    </w:rPr>
                    <w:t>- управленческий баланс и отчеты о прибылях и убытках (оригиналы) –</w:t>
                  </w:r>
                  <w:r w:rsidRPr="006425FF">
                    <w:rPr>
                      <w:rStyle w:val="apple-converted-space"/>
                      <w:color w:val="333333"/>
                    </w:rPr>
                    <w:t> </w:t>
                  </w:r>
                  <w:r w:rsidRPr="006425FF">
                    <w:rPr>
                      <w:i/>
                      <w:iCs/>
                      <w:color w:val="333333"/>
                      <w:u w:val="single"/>
                    </w:rPr>
                    <w:t>при УСН, ЕНВД, ЕСХН;</w:t>
                  </w:r>
                </w:p>
                <w:p w:rsidR="005B6E60" w:rsidRPr="006425FF" w:rsidRDefault="005B6E60" w:rsidP="005B6E60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firstLine="708"/>
                    <w:contextualSpacing/>
                    <w:jc w:val="both"/>
                    <w:rPr>
                      <w:color w:val="333333"/>
                    </w:rPr>
                  </w:pPr>
                  <w:r w:rsidRPr="006425FF">
                    <w:rPr>
                      <w:color w:val="333333"/>
                    </w:rPr>
                    <w:t>- документы, подтверждающие отсутствие задолженности на последнюю отчетную дату перед бюджетами всех уровней и государственными внебюджетными фондами</w:t>
                  </w:r>
                  <w:r w:rsidRPr="006425FF">
                    <w:rPr>
                      <w:rStyle w:val="apple-converted-space"/>
                      <w:color w:val="333333"/>
                    </w:rPr>
                    <w:t> </w:t>
                  </w:r>
                  <w:r w:rsidRPr="006425FF">
                    <w:rPr>
                      <w:b/>
                      <w:bCs/>
                      <w:color w:val="333333"/>
                    </w:rPr>
                    <w:t>(справка ИФНС, ПФР)</w:t>
                  </w:r>
                  <w:r w:rsidRPr="006425FF">
                    <w:rPr>
                      <w:color w:val="333333"/>
                    </w:rPr>
                    <w:t>, выданные не ранее 10 календарных дней до даты подачи документов (оригиналы):</w:t>
                  </w:r>
                </w:p>
                <w:p w:rsidR="005B6E60" w:rsidRPr="006425FF" w:rsidRDefault="005B6E60" w:rsidP="005B6E60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firstLine="708"/>
                    <w:contextualSpacing/>
                    <w:jc w:val="both"/>
                    <w:rPr>
                      <w:color w:val="333333"/>
                    </w:rPr>
                  </w:pPr>
                  <w:r w:rsidRPr="006425FF">
                    <w:rPr>
                      <w:color w:val="333333"/>
                    </w:rPr>
                    <w:t>- бизнес-план или технико-экономическое обоснование (Приложение 8);</w:t>
                  </w:r>
                </w:p>
                <w:p w:rsidR="005B6E60" w:rsidRPr="006425FF" w:rsidRDefault="005B6E60" w:rsidP="005B6E60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firstLine="708"/>
                    <w:contextualSpacing/>
                    <w:jc w:val="both"/>
                    <w:rPr>
                      <w:color w:val="333333"/>
                    </w:rPr>
                  </w:pPr>
                  <w:r w:rsidRPr="006425FF">
                    <w:rPr>
                      <w:color w:val="333333"/>
                    </w:rPr>
                    <w:t>- исходные данные для оценки финансового состояния Заемщика (Приложение 9);</w:t>
                  </w:r>
                </w:p>
                <w:p w:rsidR="005B6E60" w:rsidRPr="006425FF" w:rsidRDefault="005B6E60" w:rsidP="005B6E60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firstLine="708"/>
                    <w:contextualSpacing/>
                    <w:jc w:val="both"/>
                    <w:rPr>
                      <w:color w:val="333333"/>
                    </w:rPr>
                  </w:pPr>
                  <w:r w:rsidRPr="006425FF">
                    <w:rPr>
                      <w:color w:val="333333"/>
                    </w:rPr>
                    <w:t>- сведения об открытых (закрытых) счетах в кредитных организациях (оригиналы);</w:t>
                  </w:r>
                </w:p>
                <w:p w:rsidR="005B6E60" w:rsidRPr="006425FF" w:rsidRDefault="005B6E60" w:rsidP="005B6E60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firstLine="708"/>
                    <w:contextualSpacing/>
                    <w:jc w:val="both"/>
                    <w:rPr>
                      <w:color w:val="333333"/>
                    </w:rPr>
                  </w:pPr>
                  <w:r w:rsidRPr="006425FF">
                    <w:rPr>
                      <w:color w:val="333333"/>
                    </w:rPr>
                    <w:t>-справка обслуживающег</w:t>
                  </w:r>
                  <w:proofErr w:type="gramStart"/>
                  <w:r w:rsidRPr="006425FF">
                    <w:rPr>
                      <w:color w:val="333333"/>
                    </w:rPr>
                    <w:t>о(</w:t>
                  </w:r>
                  <w:proofErr w:type="gramEnd"/>
                  <w:r w:rsidRPr="006425FF">
                    <w:rPr>
                      <w:color w:val="333333"/>
                    </w:rPr>
                    <w:t>их) банка(</w:t>
                  </w:r>
                  <w:proofErr w:type="spellStart"/>
                  <w:r w:rsidRPr="006425FF">
                    <w:rPr>
                      <w:color w:val="333333"/>
                    </w:rPr>
                    <w:t>ов</w:t>
                  </w:r>
                  <w:proofErr w:type="spellEnd"/>
                  <w:r w:rsidRPr="006425FF">
                    <w:rPr>
                      <w:color w:val="333333"/>
                    </w:rPr>
                    <w:t>) о состоянии счета(</w:t>
                  </w:r>
                  <w:proofErr w:type="spellStart"/>
                  <w:r w:rsidRPr="006425FF">
                    <w:rPr>
                      <w:color w:val="333333"/>
                    </w:rPr>
                    <w:t>ов</w:t>
                  </w:r>
                  <w:proofErr w:type="spellEnd"/>
                  <w:r w:rsidRPr="006425FF">
                    <w:rPr>
                      <w:color w:val="333333"/>
                    </w:rPr>
                    <w:t>) Заемщика (остаток средств на счете, наличие картотеки);</w:t>
                  </w:r>
                </w:p>
                <w:p w:rsidR="005B6E60" w:rsidRPr="006425FF" w:rsidRDefault="005B6E60" w:rsidP="005B6E60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firstLine="708"/>
                    <w:contextualSpacing/>
                    <w:jc w:val="both"/>
                    <w:rPr>
                      <w:color w:val="333333"/>
                    </w:rPr>
                  </w:pPr>
                  <w:r w:rsidRPr="006425FF">
                    <w:rPr>
                      <w:color w:val="333333"/>
                    </w:rPr>
                    <w:t>- банковские реквизиты.</w:t>
                  </w:r>
                </w:p>
                <w:p w:rsidR="005B6E60" w:rsidRPr="005B6E60" w:rsidRDefault="005B6E60" w:rsidP="005B6E6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364B0" w:rsidRPr="00ED6DE6" w:rsidRDefault="00ED6DE6" w:rsidP="00ED6DE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DE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Статья 7</w:t>
                  </w:r>
                  <w:r w:rsidR="00F364B0" w:rsidRPr="00ED6DE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. Порядок подачи заявки на предоставление </w:t>
                  </w:r>
                  <w:proofErr w:type="spellStart"/>
                  <w:r w:rsidR="00F364B0" w:rsidRPr="00ED6DE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микрозайма</w:t>
                  </w:r>
                  <w:proofErr w:type="spellEnd"/>
                  <w:r w:rsidR="00F364B0" w:rsidRPr="00ED6DE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ED6DE6" w:rsidRPr="00ED6DE6" w:rsidRDefault="00F364B0" w:rsidP="00ED6DE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E05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ED6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.1. </w:t>
                  </w:r>
                  <w:r w:rsidR="00ED6DE6" w:rsidRPr="00ED6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Заявитель, планирующий получить </w:t>
                  </w:r>
                  <w:proofErr w:type="spellStart"/>
                  <w:r w:rsidR="00ED6DE6" w:rsidRPr="00ED6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</w:t>
                  </w:r>
                  <w:proofErr w:type="spellEnd"/>
                  <w:r w:rsidR="00ED6DE6" w:rsidRPr="00ED6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обращается в Фонд за получением консультации по условиям предоставления </w:t>
                  </w:r>
                  <w:proofErr w:type="spellStart"/>
                  <w:r w:rsidR="00ED6DE6" w:rsidRPr="00ED6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микрозаймов</w:t>
                  </w:r>
                  <w:proofErr w:type="spellEnd"/>
                  <w:r w:rsidR="00ED6DE6" w:rsidRPr="00ED6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лично.</w:t>
                  </w:r>
                </w:p>
                <w:p w:rsidR="00ED6DE6" w:rsidRPr="00ED6DE6" w:rsidRDefault="00ED6DE6" w:rsidP="00ED6DE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D6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Должностные лица Фонда предоставляют Заявителю полную и достоверную информацию о порядке и об условиях предоставления </w:t>
                  </w:r>
                  <w:proofErr w:type="spellStart"/>
                  <w:r w:rsidRPr="00ED6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Pr="00ED6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 правах и  обязанностях  Заявителя,  связанных  с  получением  </w:t>
                  </w:r>
                  <w:proofErr w:type="spellStart"/>
                  <w:r w:rsidRPr="00ED6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Pr="00ED6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 о возможности и порядке изменения его условий по инициативе Фонда и Заемщика, о перечне и размере всех платежей, связанных с получением, обслуживанием и возвратом  </w:t>
                  </w:r>
                  <w:proofErr w:type="spellStart"/>
                  <w:r w:rsidRPr="00ED6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Pr="00ED6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 а  также  обращает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D6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внимание  на  наличие </w:t>
                  </w:r>
                  <w:proofErr w:type="gramEnd"/>
                </w:p>
                <w:p w:rsidR="00ED6DE6" w:rsidRDefault="00ED6DE6" w:rsidP="00ED6DE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ответственности в случае  нарушения условий договора </w:t>
                  </w:r>
                  <w:proofErr w:type="spellStart"/>
                  <w:r w:rsidRPr="00ED6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Pr="00ED6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D6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Должностные лица Фонда предоставляют Заявителю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D6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документов и сведений, необходимых для решения вопроса о предоставлении </w:t>
                  </w:r>
                  <w:proofErr w:type="spellStart"/>
                  <w:r w:rsidRPr="00ED6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Pr="00ED6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D6DE6" w:rsidRDefault="00ED6DE6" w:rsidP="00ED6DE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364B0" w:rsidRPr="00ED6DE6" w:rsidRDefault="00F364B0" w:rsidP="00ED6DE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6DE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Статья </w:t>
                  </w:r>
                  <w:r w:rsidR="00ED6DE6" w:rsidRPr="00ED6DE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8</w:t>
                  </w:r>
                  <w:r w:rsidRPr="00ED6DE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 Порядок формирования и полномочия  Комиссии.</w:t>
                  </w:r>
                </w:p>
                <w:p w:rsidR="00F364B0" w:rsidRPr="00F364B0" w:rsidRDefault="00F364B0" w:rsidP="00856CB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E05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ED6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.1.</w:t>
                  </w:r>
                  <w:r w:rsidR="008211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Основной целью комиссии является содействие в экономическом развитии субъектов малого </w:t>
                  </w:r>
                  <w:r w:rsidR="008211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среднего </w:t>
                  </w:r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предпринимательства, осуществляющим свою деятельность на территории</w:t>
                  </w:r>
                  <w:r w:rsidR="008211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8211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Таштагольского</w:t>
                  </w:r>
                  <w:proofErr w:type="spellEnd"/>
                  <w:r w:rsidR="008211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района</w:t>
                  </w:r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211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</w:t>
                  </w:r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ской области. Комиссия решает задачи объективного рассмотрения представленного пакета документов, определения значимости запрашиваемых </w:t>
                  </w:r>
                  <w:proofErr w:type="spellStart"/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микрозаймов</w:t>
                  </w:r>
                  <w:proofErr w:type="spellEnd"/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целесообразности выдачи </w:t>
                  </w:r>
                  <w:proofErr w:type="spellStart"/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микрозаймов</w:t>
                  </w:r>
                  <w:proofErr w:type="spellEnd"/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определения платежеспособности заемщика и поручителей, рационального использования бюджетных средств, содействия дальнейшему развитию и росту субъектов малого и среднего предпринимательства, первоочередного кредитования социально значимых объектов в приоритетных областях народного хозяйства.</w:t>
                  </w:r>
                </w:p>
                <w:p w:rsidR="00F364B0" w:rsidRPr="00F364B0" w:rsidRDefault="00E0547D" w:rsidP="00856CB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45B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.2. Комиссия является коллегиальным органом. В состав комиссии могут быть включены:</w:t>
                  </w:r>
                </w:p>
                <w:p w:rsidR="00F364B0" w:rsidRPr="00F364B0" w:rsidRDefault="00F364B0" w:rsidP="00856CB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представители администрации  муниципального образования </w:t>
                  </w:r>
                  <w:proofErr w:type="spellStart"/>
                  <w:r w:rsidR="008211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Таштаголь</w:t>
                  </w:r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ский</w:t>
                  </w:r>
                  <w:proofErr w:type="spellEnd"/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муниципальный район </w:t>
                  </w:r>
                  <w:r w:rsidR="008211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</w:t>
                  </w:r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ской области</w:t>
                  </w:r>
                  <w:r w:rsidR="008211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F364B0" w:rsidRPr="00F364B0" w:rsidRDefault="00F364B0" w:rsidP="00856CB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представители Фонда (по распоряжению директора Фонда)</w:t>
                  </w:r>
                  <w:r w:rsidR="008211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211D1" w:rsidRDefault="00F364B0" w:rsidP="00856CB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представители Совета депутатов </w:t>
                  </w:r>
                  <w:proofErr w:type="spellStart"/>
                  <w:r w:rsidR="008211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Таштагольского</w:t>
                  </w:r>
                  <w:proofErr w:type="spellEnd"/>
                  <w:r w:rsidR="008211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</w:t>
                  </w:r>
                  <w:r w:rsidR="008211D1" w:rsidRPr="008211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  <w:r w:rsidR="008211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а;</w:t>
                  </w:r>
                </w:p>
                <w:p w:rsidR="00F364B0" w:rsidRPr="00F364B0" w:rsidRDefault="008211D1" w:rsidP="00856CB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8211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представители Совета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ветеранов </w:t>
                  </w:r>
                  <w:proofErr w:type="spellStart"/>
                  <w:r w:rsidRPr="008211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Таштагольского</w:t>
                  </w:r>
                  <w:proofErr w:type="spellEnd"/>
                  <w:r w:rsidRPr="008211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района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364B0" w:rsidRPr="00F364B0" w:rsidRDefault="00E0547D" w:rsidP="00856CB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45B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.3.</w:t>
                  </w:r>
                  <w:r w:rsidR="008211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 комиссии утверждается Правлением Фонда в составе не более девяти человек.</w:t>
                  </w:r>
                </w:p>
                <w:p w:rsidR="00F364B0" w:rsidRPr="00F364B0" w:rsidRDefault="00E0547D" w:rsidP="00856CB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45B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.3.1. Председатель комиссии  назначается  Правлением Фонда. Председатель  комиссии:</w:t>
                  </w:r>
                </w:p>
                <w:p w:rsidR="00F364B0" w:rsidRPr="00F364B0" w:rsidRDefault="00F364B0" w:rsidP="00856CB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осуществляет общее руководство работой комиссии;</w:t>
                  </w:r>
                </w:p>
                <w:p w:rsidR="00F364B0" w:rsidRPr="00F364B0" w:rsidRDefault="00F364B0" w:rsidP="00856CB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 объявляет состав комиссии;</w:t>
                  </w:r>
                </w:p>
                <w:p w:rsidR="00F364B0" w:rsidRPr="00F364B0" w:rsidRDefault="00F364B0" w:rsidP="00856CB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определяет порядок рассмотрения обсуждаемых вопросов.</w:t>
                  </w:r>
                </w:p>
                <w:p w:rsidR="00F364B0" w:rsidRPr="00F364B0" w:rsidRDefault="00E0547D" w:rsidP="00856CB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45B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.3.2.</w:t>
                  </w:r>
                  <w:r w:rsidR="008211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Секретар</w:t>
                  </w:r>
                  <w:r w:rsidR="008211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 комиссии -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211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исполнительный директор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Фонда. Секретарь комиссии осуществляет организационную и техническую работу по подготовке заседаний комиссии, ведет документацию комиссии, осуществляет  </w:t>
                  </w:r>
                  <w:proofErr w:type="gramStart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исполнением и поручений председателя комиссии. Секретарь является членом комиссии. Секретарь Комиссии:</w:t>
                  </w:r>
                </w:p>
                <w:p w:rsidR="00F364B0" w:rsidRPr="00F364B0" w:rsidRDefault="00F364B0" w:rsidP="00856CB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не позднее, чем за три дня до даты проведения заседания комиссии в письменном виде или по </w:t>
                  </w:r>
                  <w:r w:rsidR="00B80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телефону</w:t>
                  </w:r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сообщает членам комиссии и заинтересованным лицам о месте, времени и повестке дня заседания, а также направляет им копии документов, подлежащих рассмотрению на заседании;</w:t>
                  </w:r>
                </w:p>
                <w:p w:rsidR="00F364B0" w:rsidRPr="00F364B0" w:rsidRDefault="00F364B0" w:rsidP="00856CB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B80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надлежащим образом и своевременно оформляет протоколы заседания комиссии, представляет их на подпись председателю комиссии;</w:t>
                  </w:r>
                </w:p>
                <w:p w:rsidR="00F364B0" w:rsidRPr="00F364B0" w:rsidRDefault="00F364B0" w:rsidP="00856CB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B80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осуществляет хранение материалов комиссии.</w:t>
                  </w:r>
                </w:p>
                <w:p w:rsidR="00F364B0" w:rsidRPr="00F364B0" w:rsidRDefault="00E0547D" w:rsidP="00856CB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45B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.3.3. В отсутствии председателя комиссии, его полномочия осуществляет заместитель председателя комиссии.</w:t>
                  </w:r>
                </w:p>
                <w:p w:rsidR="00F364B0" w:rsidRPr="00F364B0" w:rsidRDefault="00E0547D" w:rsidP="00856CB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45B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.4. Заседания комиссии проводятся по мере необходимости (при наличии денежных сре</w:t>
                  </w:r>
                  <w:proofErr w:type="gramStart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в кр</w:t>
                  </w:r>
                  <w:proofErr w:type="gramEnd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едитном портфеле и при наличии одной или более заявок на предоставление </w:t>
                  </w:r>
                  <w:proofErr w:type="spellStart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и считаются правомочными, если на них присутствует не менее половины членов комиссии.</w:t>
                  </w:r>
                </w:p>
                <w:p w:rsidR="00F364B0" w:rsidRDefault="00E0547D" w:rsidP="00856CB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45B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.5. Комиссия выносит решение путем открытого голосования, </w:t>
                  </w:r>
                  <w:r w:rsidR="00B80617" w:rsidRPr="00B80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заполняет листы голосования по каждому участнику, принимает решение о победителях конкурсного отбора</w:t>
                  </w:r>
                  <w:r w:rsidR="00B80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B80617" w:rsidRPr="00B80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 принимается большинством голосов из числа присутствующих членов комиссии и оформляется протоколом, который хранится в Фонде, у секретаря комиссии.</w:t>
                  </w:r>
                </w:p>
                <w:p w:rsidR="00B80617" w:rsidRPr="00B80617" w:rsidRDefault="00B80617" w:rsidP="00B8061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Pr="00B80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Решение конкурсной комиссии о признании победителем по каждому участнику конкурсного отбора считается принятыми, если за него проголосовало более половины присутствующих на заседании членов. В случае равенства голосов голос председательствующего на заседании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B80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является решающим.</w:t>
                  </w:r>
                </w:p>
                <w:p w:rsidR="00B80617" w:rsidRPr="00B80617" w:rsidRDefault="00B80617" w:rsidP="00B8061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Pr="00B80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 конкурсной комиссии должно быть вынесено в течение 30 дней со дня окончания приема конкурсной документации.</w:t>
                  </w:r>
                </w:p>
                <w:p w:rsidR="00B80617" w:rsidRPr="00F364B0" w:rsidRDefault="00B80617" w:rsidP="00B8061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Pr="00B80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если количество поданных заявок более десяти, то срок вынесения решения конкурсной комиссии может быть увеличен до 60 дней.</w:t>
                  </w:r>
                </w:p>
                <w:p w:rsidR="00F364B0" w:rsidRPr="00F364B0" w:rsidRDefault="00E0547D" w:rsidP="00856CB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45B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Заемщики  </w:t>
                  </w:r>
                  <w:r w:rsidR="00B80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приглашаются 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заседани</w:t>
                  </w:r>
                  <w:r w:rsidR="00B80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комиссии при рассмотрении своей заявки на выдачу </w:t>
                  </w:r>
                  <w:proofErr w:type="spellStart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(при необходимости на заседаниях комиссии могут присутствовать поручители)</w:t>
                  </w:r>
                  <w:r w:rsidR="00B80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ответа на вопросы членов комиссии в отношении ведения финансово-хозяйственной деятельности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364B0" w:rsidRPr="00F364B0" w:rsidRDefault="00F364B0" w:rsidP="00856CB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364B0" w:rsidRPr="00245BF6" w:rsidRDefault="00245BF6" w:rsidP="00245BF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Статья 9</w:t>
                  </w:r>
                  <w:r w:rsidR="00F364B0" w:rsidRPr="00245BF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. Порядок рассмотрения заявки на предоставление </w:t>
                  </w:r>
                  <w:proofErr w:type="spellStart"/>
                  <w:r w:rsidR="00F364B0" w:rsidRPr="00245BF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микрозайма</w:t>
                  </w:r>
                  <w:proofErr w:type="spellEnd"/>
                  <w:r w:rsidR="00F364B0" w:rsidRPr="00245BF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2433F3" w:rsidRDefault="00E0547D" w:rsidP="00245BF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45B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.1.</w:t>
                  </w:r>
                  <w:r w:rsidR="00245B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Фонд передает  полный пакет документов, предоставленный заемщиком регламентируемый  в статье 8 настоящих Правил (отдельно по каждой заявке),  на  заседание Комиссии. Комиссия  на основании представленных документов </w:t>
                  </w:r>
                  <w:r w:rsidR="00B80617" w:rsidRPr="00B80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заполняет листы голосования по каждому участнику, </w:t>
                  </w:r>
                  <w:r w:rsidR="002433F3" w:rsidRPr="0024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котор</w:t>
                  </w:r>
                  <w:r w:rsidR="0024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ых</w:t>
                  </w:r>
                  <w:r w:rsidR="002433F3" w:rsidRPr="0024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указывается сумма </w:t>
                  </w:r>
                  <w:proofErr w:type="spellStart"/>
                  <w:r w:rsidR="002433F3" w:rsidRPr="0024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="002433F3" w:rsidRPr="0024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проценты за пользование</w:t>
                  </w:r>
                  <w:r w:rsidR="0024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 срок пользования, </w:t>
                  </w:r>
                  <w:r w:rsidR="00B80617" w:rsidRPr="00B80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принимает решение о победителях конкурсного отбора, а также рассматривает иные вопросы, о</w:t>
                  </w:r>
                  <w:r w:rsidR="0024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тносящиеся к конкурсному отбору.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F364B0" w:rsidRPr="00F364B0" w:rsidRDefault="00E0547D" w:rsidP="00856CB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45B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.2. В случае принятия комиссией решения об отказе в выдаче </w:t>
                  </w:r>
                  <w:proofErr w:type="spellStart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Фонд  </w:t>
                  </w:r>
                  <w:r w:rsidR="0024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извеща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 субъект</w:t>
                  </w:r>
                  <w:r w:rsidR="0024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малого и среднего предпринимательства об отказе в предоставлении </w:t>
                  </w:r>
                  <w:proofErr w:type="spellStart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письменной форме</w:t>
                  </w:r>
                  <w:r w:rsidR="0024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или по телефону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срок три рабочих дня.</w:t>
                  </w:r>
                </w:p>
                <w:p w:rsidR="00F364B0" w:rsidRPr="00F364B0" w:rsidRDefault="00E0547D" w:rsidP="00856CB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45B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.3.</w:t>
                  </w:r>
                  <w:r w:rsidR="0024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Решение комиссии о выдаче  </w:t>
                  </w:r>
                  <w:proofErr w:type="spellStart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оформляется в форме протокола и является основанием для заключения двухстороннего договора </w:t>
                  </w:r>
                  <w:proofErr w:type="spellStart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между Фондом и заёмщиком.</w:t>
                  </w:r>
                </w:p>
                <w:p w:rsidR="00F364B0" w:rsidRPr="00F364B0" w:rsidRDefault="00F364B0" w:rsidP="00856CB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364B0" w:rsidRPr="00245BF6" w:rsidRDefault="00245BF6" w:rsidP="00245BF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5BF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Статья 10</w:t>
                  </w:r>
                  <w:r w:rsidR="00F364B0" w:rsidRPr="00245BF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. Порядок заключения договора </w:t>
                  </w:r>
                  <w:proofErr w:type="spellStart"/>
                  <w:r w:rsidR="00F364B0" w:rsidRPr="00245BF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микрозайма</w:t>
                  </w:r>
                  <w:proofErr w:type="spellEnd"/>
                  <w:r w:rsidR="00F364B0" w:rsidRPr="00245BF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и порядок предоставления заемщику графика платежей.</w:t>
                  </w:r>
                </w:p>
                <w:p w:rsidR="00F364B0" w:rsidRPr="00F364B0" w:rsidRDefault="00E0547D" w:rsidP="002433F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45B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.1. Фонд и заемщик /поручители заключают договоры </w:t>
                  </w:r>
                  <w:proofErr w:type="spellStart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поручительства.</w:t>
                  </w:r>
                </w:p>
                <w:p w:rsidR="00F364B0" w:rsidRPr="00F364B0" w:rsidRDefault="00E0547D" w:rsidP="00856CB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245B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.2.</w:t>
                  </w:r>
                  <w:r w:rsidR="0024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Одновременно с заключением договора </w:t>
                  </w:r>
                  <w:proofErr w:type="spellStart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заемщику предоставляется график платежей.</w:t>
                  </w:r>
                </w:p>
                <w:p w:rsidR="00245BF6" w:rsidRDefault="00E0547D" w:rsidP="00856CB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45B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.3.</w:t>
                  </w:r>
                  <w:r w:rsidR="0024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После заключения договора займа Фонд регистрирует договор </w:t>
                  </w:r>
                  <w:proofErr w:type="spellStart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журнале ре</w:t>
                  </w:r>
                  <w:r w:rsidR="00245B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гистрации договоров </w:t>
                  </w:r>
                  <w:proofErr w:type="spellStart"/>
                  <w:r w:rsidR="00245B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="00245B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364B0" w:rsidRPr="00F364B0" w:rsidRDefault="00E0547D" w:rsidP="00856CB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245B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.4.</w:t>
                  </w:r>
                  <w:r w:rsidR="0024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Договор поручительства заключается в присутствии третьего лица, не заинтересованного в 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совершении сделки и удостоверяется подписью данного лица.</w:t>
                  </w:r>
                </w:p>
                <w:p w:rsidR="00F364B0" w:rsidRPr="00F364B0" w:rsidRDefault="00F364B0" w:rsidP="00856CB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364B0" w:rsidRPr="00245BF6" w:rsidRDefault="00F364B0" w:rsidP="00245BF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5BF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Статья 1</w:t>
                  </w:r>
                  <w:r w:rsidR="00245BF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</w:t>
                  </w:r>
                  <w:r w:rsidRPr="00245BF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gramStart"/>
                  <w:r w:rsidRPr="00245BF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Контроль за</w:t>
                  </w:r>
                  <w:proofErr w:type="gramEnd"/>
                  <w:r w:rsidRPr="00245BF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использованием средств, предоставляемых заемщикам.</w:t>
                  </w:r>
                </w:p>
                <w:p w:rsidR="00F364B0" w:rsidRPr="00F364B0" w:rsidRDefault="002433F3" w:rsidP="00856CB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245B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 выдаче Фондом целевого </w:t>
                  </w:r>
                  <w:proofErr w:type="spellStart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заемщик обязан обеспечить возможность осуществления Фондом </w:t>
                  </w:r>
                  <w:proofErr w:type="gramStart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контроля за</w:t>
                  </w:r>
                  <w:proofErr w:type="gramEnd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использованием суммы </w:t>
                  </w:r>
                  <w:proofErr w:type="spellStart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следующим способом: подтверждение использования денежных средств, полученных согласно указанному в договоре </w:t>
                  </w:r>
                  <w:proofErr w:type="spellStart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целевому назначению, представляется в течение 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-60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календарных дней после перечисления суммы </w:t>
                  </w:r>
                  <w:proofErr w:type="spellStart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Счет заемщика. Подтверждением целевого использования могут являться: счета-фактуры, акты приема-передачи ТМЦ, накладные, товарные чеки.</w:t>
                  </w:r>
                </w:p>
                <w:p w:rsidR="00F364B0" w:rsidRPr="00F364B0" w:rsidRDefault="00E0547D" w:rsidP="00856CB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245B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.2. Фонд обеспечивает </w:t>
                  </w:r>
                  <w:proofErr w:type="gramStart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своевременностью и полнотой уплаты процентов и основного долга, предусмотренных договором </w:t>
                  </w:r>
                  <w:proofErr w:type="spellStart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364B0" w:rsidRPr="00F364B0" w:rsidRDefault="00E0547D" w:rsidP="00856CB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4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245B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24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.3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Возврат суммы займа и уплата процентов производятся  перечислением денежных средств на расчетный счет </w:t>
                  </w:r>
                  <w:r w:rsidR="002433F3" w:rsidRPr="0024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либо в кассу 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Фонда.</w:t>
                  </w:r>
                </w:p>
                <w:p w:rsidR="00F364B0" w:rsidRPr="00F364B0" w:rsidRDefault="00E0547D" w:rsidP="00856CB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45B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  <w:r w:rsidR="0024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.4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24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Задолженность по </w:t>
                  </w:r>
                  <w:proofErr w:type="gramStart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предоставленному</w:t>
                  </w:r>
                  <w:proofErr w:type="gramEnd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микрозайму</w:t>
                  </w:r>
                  <w:proofErr w:type="spellEnd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считается полностью погашенной с момента погашения основного долга, уплаты всех процентов, иных платежей, начисленных в соответствии с условиями договора </w:t>
                  </w:r>
                  <w:proofErr w:type="spellStart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364B0" w:rsidRPr="00F364B0" w:rsidRDefault="00E0547D" w:rsidP="00856CB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45B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24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Суммы, уплачиваемые заемщиком в счет погашения задолженности по договору </w:t>
                  </w:r>
                  <w:proofErr w:type="spellStart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направляются вне зависимости от назначения платежа, указанного в платежном документе, на погашение обязательств по договору </w:t>
                  </w:r>
                  <w:proofErr w:type="spellStart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очередностью, предусмотренной условиями договора </w:t>
                  </w:r>
                  <w:proofErr w:type="spellStart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364B0" w:rsidRPr="00F364B0" w:rsidRDefault="00E0547D" w:rsidP="00856CB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245B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24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В случае нарушения заемщиком установленных договором </w:t>
                  </w:r>
                  <w:proofErr w:type="spellStart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микрозайма</w:t>
                  </w:r>
                  <w:proofErr w:type="spellEnd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сроков уплаты процентов и (или) основного долга Фонд принимает меры, направленные на погашение просроченной задолженности, в соответствии с  действующим законодательством, а также внутренними нормативными документами Фонда.</w:t>
                  </w:r>
                </w:p>
                <w:p w:rsidR="00F364B0" w:rsidRPr="00F364B0" w:rsidRDefault="00F364B0" w:rsidP="00856CB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4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364B0" w:rsidRPr="00245BF6" w:rsidRDefault="00F364B0" w:rsidP="00245BF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5BF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Статья 1</w:t>
                  </w:r>
                  <w:r w:rsidR="00245BF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Pr="00245BF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.  Отчетность о деятельности по предоставлению </w:t>
                  </w:r>
                  <w:proofErr w:type="spellStart"/>
                  <w:r w:rsidRPr="00245BF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микрозаймов</w:t>
                  </w:r>
                  <w:proofErr w:type="spellEnd"/>
                  <w:r w:rsidRPr="00245BF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F364B0" w:rsidRPr="00F364B0" w:rsidRDefault="00E0547D" w:rsidP="00856CB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245B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.1.</w:t>
                  </w:r>
                  <w:r w:rsidR="0024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Фондом осуществляется обязанность ежеквартально представлять в Банк России документы, содержащие отчет о </w:t>
                  </w:r>
                  <w:proofErr w:type="spellStart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микрофинансовой</w:t>
                  </w:r>
                  <w:proofErr w:type="spellEnd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деятельности и о персональном составе своих руководящих органов в соответствии с  федеральным законом от 02.07.2010 N 151-ФЗ "О </w:t>
                  </w:r>
                  <w:proofErr w:type="spellStart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микрофинансовой</w:t>
                  </w:r>
                  <w:proofErr w:type="spellEnd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деятельности и </w:t>
                  </w:r>
                  <w:proofErr w:type="spellStart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микрофинансовых</w:t>
                  </w:r>
                  <w:proofErr w:type="spellEnd"/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организациях". </w:t>
                  </w:r>
                </w:p>
                <w:p w:rsidR="00F364B0" w:rsidRPr="00F364B0" w:rsidRDefault="00E0547D" w:rsidP="00856CB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45B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.2.</w:t>
                  </w:r>
                  <w:r w:rsidR="0024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 осуществляет отчетность по предоставленным субсидиям в соответствии с нормативными правовыми актами, являющимися основанием для предоставления средств субсидии.</w:t>
                  </w:r>
                </w:p>
                <w:p w:rsidR="00F364B0" w:rsidRPr="00F364B0" w:rsidRDefault="00E0547D" w:rsidP="00856CB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245B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.3.</w:t>
                  </w:r>
                  <w:r w:rsidR="0024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Фондом осуществляется обязанность принимать меры, направленные на обработку персональных данных заемщиков и поручителей в соответствии с  федеральным законом от 27.07.2006 N 152-ФЗ "О персональных данных".</w:t>
                  </w:r>
                </w:p>
                <w:p w:rsidR="00F364B0" w:rsidRPr="00F364B0" w:rsidRDefault="00E0547D" w:rsidP="00856CB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245B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.4.</w:t>
                  </w:r>
                  <w:r w:rsidR="0024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Фондом осуществляется обязанность принимать меры, направленные на противодействие легализации (отмыванию) доходов, полученных преступным путем, и финансированию терроризма, предусмотренные федеральным законом от 07.08.2001г. №115-ФЗ «О противодействии легализации (отмыванию) доходов, полученных преступным путем, и финансированию терроризма».</w:t>
                  </w:r>
                </w:p>
                <w:p w:rsidR="00F364B0" w:rsidRPr="00F364B0" w:rsidRDefault="00E0547D" w:rsidP="002433F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45B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.5.</w:t>
                  </w:r>
                  <w:r w:rsidR="00243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364B0" w:rsidRPr="00F3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Фондом осуществляется обязанность представлять всю имеющуюся информацию, определенную федеральным законом от 30.12.2004г. N 218-ФЗ "О кредитных историях", в отношении заемщиков и поручителей в бюро кредитных историй, включенное в государственный реестр бюро кредитных историй, без получения согласия на ее представление.</w:t>
                  </w:r>
                </w:p>
              </w:tc>
              <w:tc>
                <w:tcPr>
                  <w:tcW w:w="20" w:type="dxa"/>
                  <w:hideMark/>
                </w:tcPr>
                <w:p w:rsidR="00F364B0" w:rsidRPr="00F364B0" w:rsidRDefault="00F364B0" w:rsidP="00856CB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364B0" w:rsidRPr="00F364B0" w:rsidRDefault="00F364B0" w:rsidP="00856C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4ED4" w:rsidRPr="00E42586" w:rsidRDefault="00844ED4" w:rsidP="00856C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44ED4" w:rsidRPr="00E42586" w:rsidSect="00856CB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A75E9"/>
    <w:multiLevelType w:val="multilevel"/>
    <w:tmpl w:val="0A28D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C1"/>
    <w:rsid w:val="000352EA"/>
    <w:rsid w:val="000D0C70"/>
    <w:rsid w:val="000E0F5E"/>
    <w:rsid w:val="00147172"/>
    <w:rsid w:val="00192915"/>
    <w:rsid w:val="002433F3"/>
    <w:rsid w:val="00245BF6"/>
    <w:rsid w:val="00324EF8"/>
    <w:rsid w:val="00456BC1"/>
    <w:rsid w:val="005146A8"/>
    <w:rsid w:val="00536325"/>
    <w:rsid w:val="005907FD"/>
    <w:rsid w:val="005B6E60"/>
    <w:rsid w:val="005F6154"/>
    <w:rsid w:val="006420F8"/>
    <w:rsid w:val="006A6E52"/>
    <w:rsid w:val="007A03BB"/>
    <w:rsid w:val="008211D1"/>
    <w:rsid w:val="0084099E"/>
    <w:rsid w:val="00844ED4"/>
    <w:rsid w:val="00856CBF"/>
    <w:rsid w:val="009515B4"/>
    <w:rsid w:val="00A27D47"/>
    <w:rsid w:val="00A328CC"/>
    <w:rsid w:val="00A50825"/>
    <w:rsid w:val="00A76194"/>
    <w:rsid w:val="00B214A3"/>
    <w:rsid w:val="00B2718A"/>
    <w:rsid w:val="00B27E58"/>
    <w:rsid w:val="00B80617"/>
    <w:rsid w:val="00BA427C"/>
    <w:rsid w:val="00BC128A"/>
    <w:rsid w:val="00CC70FE"/>
    <w:rsid w:val="00CE5DC8"/>
    <w:rsid w:val="00D7439A"/>
    <w:rsid w:val="00D96630"/>
    <w:rsid w:val="00DB5255"/>
    <w:rsid w:val="00E0547D"/>
    <w:rsid w:val="00E42586"/>
    <w:rsid w:val="00E753A5"/>
    <w:rsid w:val="00ED6DE6"/>
    <w:rsid w:val="00F14A2D"/>
    <w:rsid w:val="00F364B0"/>
    <w:rsid w:val="00F66344"/>
    <w:rsid w:val="00F94468"/>
    <w:rsid w:val="00FA6CC1"/>
    <w:rsid w:val="00FE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2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547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B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6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2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547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B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80086-D8FD-4BAA-BB81-6229A0AD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9</Pages>
  <Words>4941</Words>
  <Characters>28167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Юркова</cp:lastModifiedBy>
  <cp:revision>21</cp:revision>
  <cp:lastPrinted>2016-03-25T09:24:00Z</cp:lastPrinted>
  <dcterms:created xsi:type="dcterms:W3CDTF">2016-03-23T05:30:00Z</dcterms:created>
  <dcterms:modified xsi:type="dcterms:W3CDTF">2018-01-26T02:01:00Z</dcterms:modified>
</cp:coreProperties>
</file>