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0746F3">
        <w:rPr>
          <w:b/>
          <w:bCs/>
          <w:sz w:val="28"/>
          <w:szCs w:val="28"/>
        </w:rPr>
        <w:t xml:space="preserve"> - КУЗБАСС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0746F3">
        <w:rPr>
          <w:b w:val="0"/>
          <w:sz w:val="28"/>
          <w:szCs w:val="28"/>
        </w:rPr>
        <w:t>47/7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="00B45D2B">
        <w:rPr>
          <w:b w:val="0"/>
          <w:sz w:val="28"/>
          <w:szCs w:val="28"/>
        </w:rPr>
        <w:t xml:space="preserve"> </w:t>
      </w:r>
      <w:r w:rsidR="000746F3">
        <w:rPr>
          <w:b w:val="0"/>
          <w:sz w:val="28"/>
          <w:szCs w:val="28"/>
        </w:rPr>
        <w:t>1</w:t>
      </w:r>
      <w:r w:rsidR="007D19BF">
        <w:rPr>
          <w:b w:val="0"/>
          <w:sz w:val="28"/>
          <w:szCs w:val="28"/>
        </w:rPr>
        <w:t>5</w:t>
      </w:r>
      <w:r w:rsidR="00B45D2B">
        <w:rPr>
          <w:b w:val="0"/>
          <w:sz w:val="28"/>
          <w:szCs w:val="28"/>
        </w:rPr>
        <w:t xml:space="preserve"> </w:t>
      </w:r>
      <w:r w:rsidR="000746F3">
        <w:rPr>
          <w:b w:val="0"/>
          <w:sz w:val="28"/>
          <w:szCs w:val="28"/>
        </w:rPr>
        <w:t>ноября</w:t>
      </w:r>
      <w:r w:rsidR="00CE5678" w:rsidRPr="00066F7D">
        <w:rPr>
          <w:b w:val="0"/>
          <w:sz w:val="28"/>
          <w:szCs w:val="28"/>
        </w:rPr>
        <w:t xml:space="preserve"> 201</w:t>
      </w:r>
      <w:r w:rsidR="000746F3">
        <w:rPr>
          <w:b w:val="0"/>
          <w:sz w:val="28"/>
          <w:szCs w:val="28"/>
        </w:rPr>
        <w:t>9</w:t>
      </w:r>
      <w:r w:rsidR="00B45D2B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7948B6">
        <w:rPr>
          <w:b/>
          <w:sz w:val="28"/>
          <w:szCs w:val="28"/>
        </w:rPr>
        <w:t>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1232B3">
        <w:rPr>
          <w:sz w:val="28"/>
          <w:szCs w:val="28"/>
        </w:rPr>
        <w:t>Решением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Решением и 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Pr="00F27918">
        <w:rPr>
          <w:sz w:val="28"/>
          <w:szCs w:val="28"/>
        </w:rPr>
        <w:t xml:space="preserve">, </w:t>
      </w:r>
      <w:r w:rsidR="000746F3">
        <w:rPr>
          <w:sz w:val="28"/>
          <w:szCs w:val="28"/>
        </w:rPr>
        <w:t xml:space="preserve">руководствуясь </w:t>
      </w:r>
      <w:r w:rsidRPr="00F27918">
        <w:rPr>
          <w:sz w:val="28"/>
          <w:szCs w:val="28"/>
        </w:rPr>
        <w:t xml:space="preserve">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B45D2B" w:rsidRDefault="00CE567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5D2B" w:rsidRDefault="00B45D2B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E5678"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746F3">
        <w:rPr>
          <w:rFonts w:ascii="Times New Roman" w:hAnsi="Times New Roman" w:cs="Times New Roman"/>
          <w:b w:val="0"/>
          <w:sz w:val="28"/>
          <w:szCs w:val="28"/>
        </w:rPr>
        <w:t>3,8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0746F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5D2B" w:rsidRDefault="00B45D2B" w:rsidP="00B45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E5678"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должностных окладов лиц, замещающих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0746F3">
        <w:rPr>
          <w:rFonts w:ascii="Times New Roman" w:hAnsi="Times New Roman" w:cs="Times New Roman"/>
          <w:b w:val="0"/>
          <w:sz w:val="28"/>
          <w:szCs w:val="28"/>
        </w:rPr>
        <w:t>3,8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</w:t>
      </w:r>
      <w:r w:rsidR="000746F3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ED181C" w:rsidRDefault="00ED181C" w:rsidP="00074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935219" w:rsidRDefault="00811CF0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B45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при повышении размеров денежного содержания лиц, замещающих выборные муниципальные должности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,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окладов лиц, </w:t>
      </w:r>
      <w:r w:rsidR="009A0DBB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066F7D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811CF0" w:rsidP="00066F7D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B45D2B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</w:t>
      </w:r>
      <w:r w:rsidR="00B45D2B">
        <w:rPr>
          <w:sz w:val="28"/>
          <w:szCs w:val="28"/>
        </w:rPr>
        <w:t>1</w:t>
      </w:r>
      <w:r w:rsidR="00CE5678">
        <w:rPr>
          <w:sz w:val="28"/>
          <w:szCs w:val="28"/>
        </w:rPr>
        <w:t>.20</w:t>
      </w:r>
      <w:r w:rsidR="000746F3">
        <w:rPr>
          <w:sz w:val="28"/>
          <w:szCs w:val="28"/>
        </w:rPr>
        <w:t>20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 w:rsidR="00B45D2B">
        <w:rPr>
          <w:sz w:val="28"/>
          <w:szCs w:val="28"/>
        </w:rPr>
        <w:tab/>
      </w:r>
      <w:r>
        <w:rPr>
          <w:sz w:val="28"/>
          <w:szCs w:val="28"/>
        </w:rPr>
        <w:t>А.С.Кистаев</w:t>
      </w: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Мундыбашского</w:t>
      </w:r>
    </w:p>
    <w:p w:rsidR="000746F3" w:rsidRPr="001C60F8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9D4D57">
        <w:t>15</w:t>
      </w:r>
      <w:r w:rsidR="00B45D2B">
        <w:t xml:space="preserve"> </w:t>
      </w:r>
      <w:r w:rsidR="009D4D57">
        <w:t>ноя</w:t>
      </w:r>
      <w:r w:rsidR="00B45D2B">
        <w:t>бря</w:t>
      </w:r>
      <w:r w:rsidR="00CE5678" w:rsidRPr="00B50B32">
        <w:t xml:space="preserve"> 201</w:t>
      </w:r>
      <w:r w:rsidR="009D4D57">
        <w:t>9</w:t>
      </w:r>
      <w:r w:rsidR="00CE5678" w:rsidRPr="00B50B32">
        <w:t>г</w:t>
      </w:r>
      <w:r>
        <w:t xml:space="preserve">. № </w:t>
      </w:r>
      <w:r w:rsidR="009D4D57">
        <w:t>47/7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376"/>
        <w:gridCol w:w="3956"/>
      </w:tblGrid>
      <w:tr w:rsidR="00CE5678" w:rsidRPr="001C60F8" w:rsidTr="00B45D2B">
        <w:trPr>
          <w:trHeight w:val="1286"/>
        </w:trPr>
        <w:tc>
          <w:tcPr>
            <w:tcW w:w="851" w:type="dxa"/>
          </w:tcPr>
          <w:p w:rsidR="00CE5678" w:rsidRPr="00ED2B3E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B45D2B">
        <w:trPr>
          <w:trHeight w:val="969"/>
        </w:trPr>
        <w:tc>
          <w:tcPr>
            <w:tcW w:w="851" w:type="dxa"/>
          </w:tcPr>
          <w:p w:rsidR="00CE5678" w:rsidRPr="00ED2B3E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CE5678" w:rsidRPr="00B50B32" w:rsidRDefault="009D4D57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36816</w:t>
            </w:r>
            <w:r w:rsidR="00B45D2B">
              <w:rPr>
                <w:sz w:val="28"/>
                <w:szCs w:val="28"/>
              </w:rPr>
              <w:t>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1E4E38" w:rsidRPr="00B50B32" w:rsidRDefault="00B50B32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1E4E38" w:rsidRPr="00B50B32">
        <w:lastRenderedPageBreak/>
        <w:t xml:space="preserve">Приложение № </w:t>
      </w:r>
      <w:r w:rsidR="001E4E38">
        <w:t>2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B45D2B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9D4D57">
        <w:t>1</w:t>
      </w:r>
      <w:r w:rsidR="007D19BF">
        <w:t>5</w:t>
      </w:r>
      <w:r>
        <w:t xml:space="preserve"> </w:t>
      </w:r>
      <w:r w:rsidR="009D4D57">
        <w:t>ноя</w:t>
      </w:r>
      <w:r>
        <w:t>бря</w:t>
      </w:r>
      <w:r w:rsidRPr="00B50B32">
        <w:t xml:space="preserve"> 201</w:t>
      </w:r>
      <w:r w:rsidR="009D4D57">
        <w:t>9</w:t>
      </w:r>
      <w:r w:rsidRPr="00B50B32">
        <w:t>г</w:t>
      </w:r>
      <w:r>
        <w:t xml:space="preserve">. № </w:t>
      </w:r>
      <w:r w:rsidR="009D4D57">
        <w:t>47/7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154"/>
        <w:gridCol w:w="3402"/>
      </w:tblGrid>
      <w:tr w:rsidR="00CE5678" w:rsidTr="007D19BF">
        <w:trPr>
          <w:cantSplit/>
          <w:trHeight w:val="721"/>
        </w:trPr>
        <w:tc>
          <w:tcPr>
            <w:tcW w:w="0" w:type="auto"/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4" w:type="dxa"/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</w:tcPr>
          <w:p w:rsidR="00CE5678" w:rsidRPr="00935ACB" w:rsidRDefault="009D4D57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13757</w:t>
            </w:r>
            <w:r w:rsidR="00B45D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5678" w:rsidTr="007D19BF">
        <w:trPr>
          <w:cantSplit/>
          <w:trHeight w:val="575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</w:tcPr>
          <w:p w:rsidR="00CE5678" w:rsidRPr="00935ACB" w:rsidRDefault="009D4D57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</w:t>
            </w:r>
            <w:r w:rsidR="00B45D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:rsidR="00CE5678" w:rsidRPr="00935ACB" w:rsidRDefault="00B45D2B" w:rsidP="009D4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D5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5678" w:rsidTr="007D19BF">
        <w:trPr>
          <w:cantSplit/>
          <w:trHeight w:val="240"/>
        </w:trPr>
        <w:tc>
          <w:tcPr>
            <w:tcW w:w="0" w:type="auto"/>
          </w:tcPr>
          <w:p w:rsidR="00CE5678" w:rsidRDefault="00CE5678" w:rsidP="007D19B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</w:tcPr>
          <w:p w:rsidR="00CE5678" w:rsidRPr="00935ACB" w:rsidRDefault="00B45D2B" w:rsidP="009D4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D5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E5678" w:rsidRDefault="00CE5678" w:rsidP="009D4D57">
      <w:pPr>
        <w:autoSpaceDE w:val="0"/>
        <w:autoSpaceDN w:val="0"/>
        <w:adjustRightInd w:val="0"/>
        <w:ind w:firstLine="709"/>
        <w:jc w:val="right"/>
        <w:outlineLvl w:val="0"/>
      </w:pPr>
    </w:p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8A" w:rsidRDefault="00FB478A">
      <w:r>
        <w:separator/>
      </w:r>
    </w:p>
  </w:endnote>
  <w:endnote w:type="continuationSeparator" w:id="1">
    <w:p w:rsidR="00FB478A" w:rsidRDefault="00FB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5E49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5E49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D57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8A" w:rsidRDefault="00FB478A">
      <w:r>
        <w:separator/>
      </w:r>
    </w:p>
  </w:footnote>
  <w:footnote w:type="continuationSeparator" w:id="1">
    <w:p w:rsidR="00FB478A" w:rsidRDefault="00FB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02B8-3A87-495F-9021-3BB94B4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Admin</cp:lastModifiedBy>
  <cp:revision>38</cp:revision>
  <cp:lastPrinted>2019-11-15T06:53:00Z</cp:lastPrinted>
  <dcterms:created xsi:type="dcterms:W3CDTF">2017-11-29T05:14:00Z</dcterms:created>
  <dcterms:modified xsi:type="dcterms:W3CDTF">2019-11-15T06:53:00Z</dcterms:modified>
</cp:coreProperties>
</file>