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A6" w:rsidRDefault="00FF51A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F51A6" w:rsidRDefault="00FF51A6" w:rsidP="00FF51A6">
      <w:pPr>
        <w:pStyle w:val="ConsPlusNormal"/>
        <w:ind w:firstLine="4678"/>
        <w:jc w:val="right"/>
        <w:outlineLvl w:val="2"/>
        <w:rPr>
          <w:rFonts w:ascii="Times New Roman" w:hAnsi="Times New Roman" w:cs="Times New Roman"/>
        </w:rPr>
      </w:pPr>
      <w:bookmarkStart w:id="0" w:name="P1949"/>
      <w:bookmarkEnd w:id="0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536C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F51A6" w:rsidRDefault="00FF51A6" w:rsidP="00FF51A6">
      <w:pPr>
        <w:pStyle w:val="ConsPlusTitle"/>
        <w:tabs>
          <w:tab w:val="left" w:pos="4111"/>
        </w:tabs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Правилам предоставления и распределения субсидий из областного бюджетам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бюджетам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                               Кемеровской области – Кузбасса на</w:t>
      </w:r>
    </w:p>
    <w:p w:rsidR="00FF51A6" w:rsidRDefault="00FF51A6" w:rsidP="00FF51A6">
      <w:pPr>
        <w:pStyle w:val="ConsPlusNormal"/>
        <w:ind w:firstLine="453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мероприятий </w:t>
      </w:r>
    </w:p>
    <w:p w:rsidR="00FF51A6" w:rsidRDefault="00FF51A6" w:rsidP="00FF51A6">
      <w:pPr>
        <w:spacing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по благоустройству сельских территорий</w:t>
      </w:r>
    </w:p>
    <w:p w:rsidR="00FF51A6" w:rsidRDefault="00FF51A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5366D" w:rsidRDefault="00DA667C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55366D" w:rsidRDefault="00DA66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проекта по благоустройству сельских территорий,</w:t>
      </w:r>
    </w:p>
    <w:p w:rsidR="0055366D" w:rsidRDefault="00DA66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претендующего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получение субсидии</w:t>
      </w:r>
    </w:p>
    <w:p w:rsidR="0055366D" w:rsidRDefault="00DA667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9171DA">
        <w:rPr>
          <w:rFonts w:ascii="Times New Roman" w:eastAsia="Times New Roman" w:hAnsi="Times New Roman" w:cs="Times New Roman"/>
          <w:sz w:val="28"/>
        </w:rPr>
        <w:t>2023</w:t>
      </w:r>
      <w:r>
        <w:rPr>
          <w:rFonts w:ascii="Times New Roman" w:eastAsia="Times New Roman" w:hAnsi="Times New Roman" w:cs="Times New Roman"/>
          <w:sz w:val="28"/>
        </w:rPr>
        <w:t xml:space="preserve"> году</w:t>
      </w:r>
    </w:p>
    <w:p w:rsidR="0055366D" w:rsidRDefault="0055366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</w:rPr>
      </w:pPr>
    </w:p>
    <w:p w:rsidR="0055366D" w:rsidRDefault="009171D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Мундыбашское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одкатунь</w:t>
      </w:r>
      <w:proofErr w:type="spellEnd"/>
    </w:p>
    <w:p w:rsidR="0055366D" w:rsidRDefault="00DA667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муниципального образования)</w:t>
      </w:r>
    </w:p>
    <w:p w:rsidR="0055366D" w:rsidRDefault="005536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55366D" w:rsidRDefault="005536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55366D" w:rsidRDefault="00DA667C">
      <w:pPr>
        <w:spacing w:after="0" w:line="240" w:lineRule="auto"/>
        <w:ind w:firstLine="850"/>
        <w:contextualSpacing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Общая характеристика проекта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850"/>
        <w:gridCol w:w="449"/>
        <w:gridCol w:w="2156"/>
        <w:gridCol w:w="766"/>
      </w:tblGrid>
      <w:tr w:rsidR="00201161" w:rsidTr="00201161">
        <w:trPr>
          <w:trHeight w:val="345"/>
        </w:trPr>
        <w:tc>
          <w:tcPr>
            <w:tcW w:w="7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проекта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9171DA" w:rsidP="009171D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работ по благоустройству площадки накопления твердых коммунальных отходов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одкатунь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Мундыбашского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городского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Таштагольского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района</w:t>
            </w:r>
            <w:r w:rsidR="003B08AD">
              <w:rPr>
                <w:rFonts w:ascii="Times New Roman" w:eastAsia="Times New Roman" w:hAnsi="Times New Roman" w:cs="Times New Roman"/>
                <w:sz w:val="28"/>
              </w:rPr>
              <w:t>, Кемеровской области-Кузбасса</w:t>
            </w:r>
          </w:p>
        </w:tc>
      </w:tr>
      <w:tr w:rsidR="00201161" w:rsidTr="00201161">
        <w:trPr>
          <w:trHeight w:val="345"/>
        </w:trPr>
        <w:tc>
          <w:tcPr>
            <w:tcW w:w="7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Направления реализации проекта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D05D8" w:rsidP="004D05D8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</w:t>
            </w:r>
            <w:r w:rsidR="003B08AD">
              <w:rPr>
                <w:rFonts w:ascii="Times New Roman" w:eastAsia="Times New Roman" w:hAnsi="Times New Roman" w:cs="Times New Roman"/>
                <w:sz w:val="28"/>
              </w:rPr>
              <w:t>оустройство</w:t>
            </w:r>
            <w:proofErr w:type="spellEnd"/>
            <w:r w:rsidR="003B08AD">
              <w:rPr>
                <w:rFonts w:ascii="Times New Roman" w:eastAsia="Times New Roman" w:hAnsi="Times New Roman" w:cs="Times New Roman"/>
                <w:sz w:val="28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sz w:val="28"/>
              </w:rPr>
              <w:t>ок</w:t>
            </w:r>
            <w:r w:rsidR="003B08AD">
              <w:rPr>
                <w:rFonts w:ascii="Times New Roman" w:eastAsia="Times New Roman" w:hAnsi="Times New Roman" w:cs="Times New Roman"/>
                <w:sz w:val="28"/>
              </w:rPr>
              <w:t xml:space="preserve"> накопления твердых коммунальных отходов</w:t>
            </w:r>
          </w:p>
        </w:tc>
      </w:tr>
      <w:tr w:rsidR="00201161" w:rsidTr="00201161">
        <w:trPr>
          <w:trHeight w:val="690"/>
        </w:trPr>
        <w:tc>
          <w:tcPr>
            <w:tcW w:w="7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Количественные показатели (показатель) результатов проекта по объектам, включенным в проект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proofErr w:type="gramEnd"/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3B08AD" w:rsidP="00E34B5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 контейнерная пл</w:t>
            </w:r>
            <w:r w:rsidR="00201161">
              <w:rPr>
                <w:rFonts w:ascii="Times New Roman" w:eastAsia="Times New Roman" w:hAnsi="Times New Roman" w:cs="Times New Roman"/>
                <w:sz w:val="28"/>
              </w:rPr>
              <w:t>ощадка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на 3 бака с местом для </w:t>
            </w:r>
            <w:r w:rsidR="00E34B5D">
              <w:rPr>
                <w:rFonts w:ascii="Times New Roman" w:eastAsia="Times New Roman" w:hAnsi="Times New Roman" w:cs="Times New Roman"/>
                <w:sz w:val="28"/>
              </w:rPr>
              <w:t>Т</w:t>
            </w:r>
            <w:r w:rsidR="00410EF0">
              <w:rPr>
                <w:rFonts w:ascii="Times New Roman" w:eastAsia="Times New Roman" w:hAnsi="Times New Roman" w:cs="Times New Roman"/>
                <w:sz w:val="28"/>
              </w:rPr>
              <w:t>Б</w:t>
            </w:r>
            <w:r w:rsidR="00201161">
              <w:rPr>
                <w:rFonts w:ascii="Times New Roman" w:eastAsia="Times New Roman" w:hAnsi="Times New Roman" w:cs="Times New Roman"/>
                <w:sz w:val="28"/>
              </w:rPr>
              <w:t>О</w:t>
            </w:r>
          </w:p>
        </w:tc>
      </w:tr>
      <w:tr w:rsidR="00201161" w:rsidTr="00201161">
        <w:trPr>
          <w:trHeight w:val="345"/>
        </w:trPr>
        <w:tc>
          <w:tcPr>
            <w:tcW w:w="7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или описание местоположения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20116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Кемеровская область-Кузбасс,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Таштагольский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район,Мундыбашское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городское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поселение,п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одкатунь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201161" w:rsidTr="00201161">
        <w:trPr>
          <w:trHeight w:val="345"/>
        </w:trPr>
        <w:tc>
          <w:tcPr>
            <w:tcW w:w="7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ОКТМО населенного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(-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ых) пункта (пунктов)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32627157</w:t>
            </w:r>
            <w:r w:rsidR="004D05D8">
              <w:rPr>
                <w:rFonts w:ascii="Times New Roman" w:eastAsia="Times New Roman" w:hAnsi="Times New Roman" w:cs="Times New Roman"/>
                <w:sz w:val="28"/>
              </w:rPr>
              <w:t>051</w:t>
            </w:r>
          </w:p>
        </w:tc>
      </w:tr>
      <w:tr w:rsidR="00201161" w:rsidTr="00201161">
        <w:trPr>
          <w:trHeight w:val="690"/>
        </w:trPr>
        <w:tc>
          <w:tcPr>
            <w:tcW w:w="7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 населения на 1 января года подачи заявки в населенных пунктах,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котором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реализуется проект, чел.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201161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476</w:t>
            </w:r>
          </w:p>
        </w:tc>
      </w:tr>
      <w:tr w:rsidR="00201161" w:rsidTr="00201161">
        <w:trPr>
          <w:trHeight w:val="674"/>
        </w:trPr>
        <w:tc>
          <w:tcPr>
            <w:tcW w:w="7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Благоустраиваемая площадь, на которой реализуется проект,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.м</w:t>
            </w:r>
            <w:proofErr w:type="spellEnd"/>
            <w:proofErr w:type="gramEnd"/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B0505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-ка ( на 3 бака)*7,6*1,6м=36,48м2</w:t>
            </w:r>
          </w:p>
        </w:tc>
      </w:tr>
      <w:tr w:rsidR="00201161" w:rsidTr="00201161">
        <w:trPr>
          <w:trHeight w:val="345"/>
        </w:trPr>
        <w:tc>
          <w:tcPr>
            <w:tcW w:w="7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Описание состава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инициативной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3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Мундыбашского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городского поселения</w:t>
            </w:r>
            <w:r w:rsidR="00257B1D">
              <w:rPr>
                <w:rFonts w:ascii="Times New Roman" w:eastAsia="Times New Roman" w:hAnsi="Times New Roman" w:cs="Times New Roman"/>
                <w:sz w:val="28"/>
              </w:rPr>
              <w:t xml:space="preserve">, инициативная группа жителей </w:t>
            </w:r>
            <w:proofErr w:type="spellStart"/>
            <w:r w:rsidR="00257B1D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Start"/>
            <w:r w:rsidR="00257B1D">
              <w:rPr>
                <w:rFonts w:ascii="Times New Roman" w:eastAsia="Times New Roman" w:hAnsi="Times New Roman" w:cs="Times New Roman"/>
                <w:sz w:val="28"/>
              </w:rPr>
              <w:t>.П</w:t>
            </w:r>
            <w:proofErr w:type="gramEnd"/>
            <w:r w:rsidR="00257B1D">
              <w:rPr>
                <w:rFonts w:ascii="Times New Roman" w:eastAsia="Times New Roman" w:hAnsi="Times New Roman" w:cs="Times New Roman"/>
                <w:sz w:val="28"/>
              </w:rPr>
              <w:t>одкатунь</w:t>
            </w:r>
            <w:proofErr w:type="spellEnd"/>
            <w:r w:rsidR="00257B1D">
              <w:rPr>
                <w:rFonts w:ascii="Times New Roman" w:eastAsia="Times New Roman" w:hAnsi="Times New Roman" w:cs="Times New Roman"/>
                <w:sz w:val="28"/>
              </w:rPr>
              <w:t xml:space="preserve"> ( Андреев </w:t>
            </w:r>
            <w:r w:rsidR="00FB0F10">
              <w:rPr>
                <w:rFonts w:ascii="Times New Roman" w:eastAsia="Times New Roman" w:hAnsi="Times New Roman" w:cs="Times New Roman"/>
                <w:sz w:val="28"/>
              </w:rPr>
              <w:t xml:space="preserve">С.Б.- староста поселения, </w:t>
            </w:r>
            <w:proofErr w:type="spellStart"/>
            <w:r w:rsidR="00FB0F10">
              <w:rPr>
                <w:rFonts w:ascii="Times New Roman" w:eastAsia="Times New Roman" w:hAnsi="Times New Roman" w:cs="Times New Roman"/>
                <w:sz w:val="28"/>
              </w:rPr>
              <w:t>Ханынена</w:t>
            </w:r>
            <w:proofErr w:type="spellEnd"/>
            <w:r w:rsidR="00FB0F10">
              <w:rPr>
                <w:rFonts w:ascii="Times New Roman" w:eastAsia="Times New Roman" w:hAnsi="Times New Roman" w:cs="Times New Roman"/>
                <w:sz w:val="28"/>
              </w:rPr>
              <w:t xml:space="preserve"> Е.С-</w:t>
            </w:r>
            <w:proofErr w:type="spellStart"/>
            <w:r w:rsidR="00FB0F10">
              <w:rPr>
                <w:rFonts w:ascii="Times New Roman" w:eastAsia="Times New Roman" w:hAnsi="Times New Roman" w:cs="Times New Roman"/>
                <w:sz w:val="28"/>
              </w:rPr>
              <w:t>зам.Главы</w:t>
            </w:r>
            <w:proofErr w:type="spellEnd"/>
            <w:r w:rsidR="00FB0F1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="00FB0F10">
              <w:rPr>
                <w:rFonts w:ascii="Times New Roman" w:eastAsia="Times New Roman" w:hAnsi="Times New Roman" w:cs="Times New Roman"/>
                <w:sz w:val="28"/>
              </w:rPr>
              <w:t>Мундыбашского</w:t>
            </w:r>
            <w:proofErr w:type="spellEnd"/>
            <w:r w:rsidR="00FB0F10">
              <w:rPr>
                <w:rFonts w:ascii="Times New Roman" w:eastAsia="Times New Roman" w:hAnsi="Times New Roman" w:cs="Times New Roman"/>
                <w:sz w:val="28"/>
              </w:rPr>
              <w:t xml:space="preserve"> городского поселения, Андреева Л.А.-житель поселения, </w:t>
            </w:r>
            <w:proofErr w:type="spellStart"/>
            <w:r w:rsidR="00FB0F10">
              <w:rPr>
                <w:rFonts w:ascii="Times New Roman" w:eastAsia="Times New Roman" w:hAnsi="Times New Roman" w:cs="Times New Roman"/>
                <w:sz w:val="28"/>
              </w:rPr>
              <w:t>Коновальцева</w:t>
            </w:r>
            <w:proofErr w:type="spellEnd"/>
            <w:r w:rsidR="00FB0F10">
              <w:rPr>
                <w:rFonts w:ascii="Times New Roman" w:eastAsia="Times New Roman" w:hAnsi="Times New Roman" w:cs="Times New Roman"/>
                <w:sz w:val="28"/>
              </w:rPr>
              <w:t xml:space="preserve"> Е.И.-житель поселения.)</w:t>
            </w:r>
          </w:p>
        </w:tc>
      </w:tr>
      <w:tr w:rsidR="00201161" w:rsidTr="00201161">
        <w:trPr>
          <w:trHeight w:val="345"/>
        </w:trPr>
        <w:tc>
          <w:tcPr>
            <w:tcW w:w="7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Планируемая дата начала реализации проекта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Май 2023 год</w:t>
            </w:r>
          </w:p>
        </w:tc>
      </w:tr>
      <w:tr w:rsidR="00201161" w:rsidTr="00201161">
        <w:trPr>
          <w:trHeight w:val="345"/>
        </w:trPr>
        <w:tc>
          <w:tcPr>
            <w:tcW w:w="7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Планируемая дата окончания реализации проекта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Август 2023 год</w:t>
            </w:r>
          </w:p>
        </w:tc>
      </w:tr>
      <w:tr w:rsidR="00201161" w:rsidTr="00201161">
        <w:trPr>
          <w:trHeight w:val="345"/>
        </w:trPr>
        <w:tc>
          <w:tcPr>
            <w:tcW w:w="7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Продолжительность реализации проекта (количество месяцев)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4</w:t>
            </w:r>
          </w:p>
        </w:tc>
      </w:tr>
      <w:tr w:rsidR="00201161" w:rsidTr="00201161">
        <w:trPr>
          <w:trHeight w:val="560"/>
        </w:trPr>
        <w:tc>
          <w:tcPr>
            <w:tcW w:w="7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Расстояние от места реализации проекта до административного центра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км</w:t>
            </w:r>
            <w:proofErr w:type="gramEnd"/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16</w:t>
            </w:r>
          </w:p>
        </w:tc>
      </w:tr>
      <w:tr w:rsidR="0055366D" w:rsidTr="00201161">
        <w:trPr>
          <w:trHeight w:val="345"/>
        </w:trPr>
        <w:tc>
          <w:tcPr>
            <w:tcW w:w="72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Общие расходы по проекту, руб.</w:t>
            </w:r>
          </w:p>
        </w:tc>
        <w:tc>
          <w:tcPr>
            <w:tcW w:w="2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187684,80</w:t>
            </w:r>
          </w:p>
        </w:tc>
      </w:tr>
      <w:tr w:rsidR="0055366D" w:rsidTr="00201161">
        <w:trPr>
          <w:gridAfter w:val="1"/>
          <w:wAfter w:w="766" w:type="dxa"/>
          <w:trHeight w:val="345"/>
        </w:trPr>
        <w:tc>
          <w:tcPr>
            <w:tcW w:w="6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 за счет средств:</w:t>
            </w: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5536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5366D" w:rsidTr="00201161">
        <w:trPr>
          <w:gridAfter w:val="1"/>
          <w:wAfter w:w="766" w:type="dxa"/>
          <w:trHeight w:val="345"/>
        </w:trPr>
        <w:tc>
          <w:tcPr>
            <w:tcW w:w="6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федеральный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областной бюджеты)</w:t>
            </w: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131379,36</w:t>
            </w:r>
          </w:p>
        </w:tc>
      </w:tr>
      <w:tr w:rsidR="0055366D" w:rsidTr="00201161">
        <w:trPr>
          <w:gridAfter w:val="1"/>
          <w:wAfter w:w="766" w:type="dxa"/>
          <w:trHeight w:val="345"/>
        </w:trPr>
        <w:tc>
          <w:tcPr>
            <w:tcW w:w="6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местного бюджета</w:t>
            </w:r>
          </w:p>
        </w:tc>
        <w:tc>
          <w:tcPr>
            <w:tcW w:w="2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50674,89</w:t>
            </w:r>
          </w:p>
        </w:tc>
      </w:tr>
    </w:tbl>
    <w:p w:rsidR="0055366D" w:rsidRDefault="00DA667C">
      <w:pPr>
        <w:spacing w:before="86" w:line="236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</w:t>
      </w:r>
    </w:p>
    <w:p w:rsidR="0055366D" w:rsidRDefault="00DA667C">
      <w:pPr>
        <w:spacing w:before="86" w:line="236" w:lineRule="exact"/>
        <w:ind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proofErr w:type="gramStart"/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соответствии с приложением №3 к государственной программе</w:t>
      </w:r>
    </w:p>
    <w:p w:rsidR="0055366D" w:rsidRDefault="00DA667C">
      <w:pPr>
        <w:spacing w:before="86" w:line="236" w:lineRule="exact"/>
        <w:ind w:firstLine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pacing w:val="-8"/>
          <w:sz w:val="24"/>
        </w:rPr>
        <w:t>казывается</w:t>
      </w:r>
      <w:r>
        <w:rPr>
          <w:rFonts w:ascii="Times New Roman" w:eastAsia="Times New Roman" w:hAnsi="Times New Roman" w:cs="Times New Roman"/>
          <w:sz w:val="24"/>
        </w:rPr>
        <w:t xml:space="preserve"> краткое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наименование: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детская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площадка,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спортивная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площадка,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зона</w:t>
      </w:r>
      <w:r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отдыха, площадка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лиц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ограниченными возможностями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здоровья,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освещение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территории,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подсветка зданий, пешеходный тротуар, велосипедная дорожка, автомобильная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парковка, велосипедная парковка,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ремонт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дороги, ограждение, оформление фасада, ливневый сток, колодец, колонка, площадка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накопления твердых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коммунальных отходов, природный ландшафт, водоем, памятник.</w:t>
      </w:r>
    </w:p>
    <w:p w:rsidR="0055366D" w:rsidRDefault="00DA667C">
      <w:pPr>
        <w:pStyle w:val="afa"/>
        <w:spacing w:line="223" w:lineRule="auto"/>
        <w:ind w:firstLine="85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а)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население муниципального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образования,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которое может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быть представлено органами территориального</w:t>
      </w:r>
      <w:r>
        <w:rPr>
          <w:rFonts w:ascii="Times New Roman" w:eastAsia="Times New Roman" w:hAnsi="Times New Roman" w:cs="Times New Roman"/>
          <w:spacing w:val="68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общественного</w:t>
      </w:r>
      <w:r>
        <w:rPr>
          <w:rFonts w:ascii="Times New Roman" w:eastAsia="Times New Roman" w:hAnsi="Times New Roman" w:cs="Times New Roman"/>
          <w:spacing w:val="7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самоуправления,</w:t>
      </w:r>
      <w:r>
        <w:rPr>
          <w:rFonts w:ascii="Times New Roman" w:eastAsia="Times New Roman" w:hAnsi="Times New Roman" w:cs="Times New Roman"/>
          <w:spacing w:val="71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общественными организациями и объединениями; 6) хозяйствующие субъекта, осуществляющие деятельность на территории соответствующего муниципального образования; в) бюджетные учреждения, в тои числе в сфере </w:t>
      </w:r>
      <w:r>
        <w:rPr>
          <w:rFonts w:ascii="Times New Roman" w:eastAsia="Times New Roman" w:hAnsi="Times New Roman" w:cs="Times New Roman"/>
          <w:spacing w:val="-2"/>
          <w:sz w:val="24"/>
        </w:rPr>
        <w:t>образования,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здравоохранения,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культуры,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социальной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защиты, физической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культуры н спорта,</w:t>
      </w:r>
      <w:r>
        <w:rPr>
          <w:rFonts w:ascii="Times New Roman" w:eastAsia="Times New Roman" w:hAnsi="Times New Roman" w:cs="Times New Roman"/>
          <w:sz w:val="24"/>
        </w:rPr>
        <w:t xml:space="preserve"> общественные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организации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 иные некоммерческие организации.</w:t>
      </w:r>
      <w:proofErr w:type="gramEnd"/>
    </w:p>
    <w:p w:rsidR="0055366D" w:rsidRDefault="0055366D">
      <w:pPr>
        <w:pStyle w:val="afa"/>
        <w:spacing w:line="223" w:lineRule="auto"/>
        <w:ind w:firstLine="850"/>
        <w:jc w:val="both"/>
        <w:rPr>
          <w:rFonts w:ascii="Times New Roman" w:eastAsia="Times New Roman" w:hAnsi="Times New Roman" w:cs="Times New Roman"/>
          <w:sz w:val="24"/>
        </w:rPr>
      </w:pPr>
    </w:p>
    <w:p w:rsidR="0055366D" w:rsidRDefault="0055366D">
      <w:pPr>
        <w:pStyle w:val="afa"/>
        <w:spacing w:line="223" w:lineRule="auto"/>
        <w:ind w:firstLine="850"/>
        <w:jc w:val="both"/>
        <w:rPr>
          <w:rFonts w:ascii="Times New Roman" w:eastAsia="Times New Roman" w:hAnsi="Times New Roman" w:cs="Times New Roman"/>
          <w:sz w:val="24"/>
        </w:rPr>
      </w:pPr>
    </w:p>
    <w:p w:rsidR="0055366D" w:rsidRDefault="0055366D">
      <w:pPr>
        <w:pStyle w:val="afa"/>
        <w:spacing w:line="223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793"/>
        <w:gridCol w:w="2428"/>
      </w:tblGrid>
      <w:tr w:rsidR="0055366D" w:rsidTr="0049556C">
        <w:trPr>
          <w:trHeight w:val="652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внебюджетных источников (вклад граждан, индивидуальных предпринимателей, общественных организаций, юридических лиц (обязательное условие)</w:t>
            </w:r>
            <w:proofErr w:type="gramEnd"/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5630,55</w:t>
            </w: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5536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вклад граждан, руб.:</w:t>
            </w:r>
          </w:p>
        </w:tc>
        <w:tc>
          <w:tcPr>
            <w:tcW w:w="2428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5630,55</w:t>
            </w: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денежные средства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5630,55</w:t>
            </w: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трудовое участие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556C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-</w:t>
            </w: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помещений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-</w:t>
            </w: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технических средств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-</w:t>
            </w: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иное (указать наименование вида расходов)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-</w:t>
            </w:r>
          </w:p>
        </w:tc>
      </w:tr>
      <w:tr w:rsidR="0055366D" w:rsidTr="0049556C">
        <w:trPr>
          <w:trHeight w:val="598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вклад общественных, включая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волонтерские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</w:rPr>
              <w:t>, организаций, тыс. руб.: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5536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денежные средства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-</w:t>
            </w: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трудовое участие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-</w:t>
            </w: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помещений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-</w:t>
            </w: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технических средств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-</w:t>
            </w: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иное (указать наименование вида расходов)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-</w:t>
            </w: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вклад юридических лиц (индивидуальных предпринимателей), тыс. руб.: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5536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денежные средства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-</w:t>
            </w: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трудовое участие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-</w:t>
            </w: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помещений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-</w:t>
            </w: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технических средств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49556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-</w:t>
            </w:r>
          </w:p>
        </w:tc>
      </w:tr>
      <w:tr w:rsidR="0055366D" w:rsidTr="0049556C">
        <w:trPr>
          <w:trHeight w:val="345"/>
        </w:trPr>
        <w:tc>
          <w:tcPr>
            <w:tcW w:w="7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иное (указать наименование вида расходов)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257B1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-</w:t>
            </w:r>
          </w:p>
        </w:tc>
      </w:tr>
    </w:tbl>
    <w:p w:rsidR="0055366D" w:rsidRDefault="005536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3260"/>
        <w:gridCol w:w="2265"/>
        <w:gridCol w:w="1950"/>
        <w:gridCol w:w="2175"/>
      </w:tblGrid>
      <w:tr w:rsidR="0055366D">
        <w:trPr>
          <w:trHeight w:val="345"/>
        </w:trPr>
        <w:tc>
          <w:tcPr>
            <w:tcW w:w="10235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Расчет трудового участия:</w:t>
            </w:r>
          </w:p>
        </w:tc>
      </w:tr>
      <w:tr w:rsidR="0055366D">
        <w:trPr>
          <w:trHeight w:val="779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№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Описание работ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Трудовые затраты,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человека-часов</w:t>
            </w:r>
            <w:proofErr w:type="gram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Стоимость одного человека-часа,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руб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Стоимость трудовых затрат, руб.</w:t>
            </w:r>
          </w:p>
        </w:tc>
      </w:tr>
      <w:tr w:rsidR="0055366D">
        <w:trPr>
          <w:trHeight w:val="3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55366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55366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55366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55366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55366D">
        <w:trPr>
          <w:trHeight w:val="3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55366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55366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55366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55366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55366D">
        <w:trPr>
          <w:trHeight w:val="34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55366D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Всего: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257B1D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-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257B1D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   -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257B1D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 -</w:t>
            </w:r>
          </w:p>
        </w:tc>
      </w:tr>
    </w:tbl>
    <w:p w:rsidR="0055366D" w:rsidRDefault="005536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079"/>
        <w:gridCol w:w="2126"/>
      </w:tblGrid>
      <w:tr w:rsidR="0055366D">
        <w:trPr>
          <w:trHeight w:val="345"/>
        </w:trPr>
        <w:tc>
          <w:tcPr>
            <w:tcW w:w="10205" w:type="dxa"/>
            <w:gridSpan w:val="2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Целевая группа:</w:t>
            </w:r>
          </w:p>
        </w:tc>
      </w:tr>
      <w:tr w:rsidR="0055366D">
        <w:trPr>
          <w:trHeight w:val="345"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 населения, проголосовавших за проект, чел.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257B1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40</w:t>
            </w:r>
          </w:p>
        </w:tc>
      </w:tr>
      <w:tr w:rsidR="0055366D">
        <w:trPr>
          <w:trHeight w:val="552"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 сельского населения, подтвердившего участие в реализации проекта, чел.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257B1D" w:rsidP="006C106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6C106A">
              <w:rPr>
                <w:rFonts w:ascii="Times New Roman" w:eastAsia="Times New Roman" w:hAnsi="Times New Roman" w:cs="Times New Roman"/>
                <w:sz w:val="28"/>
              </w:rPr>
              <w:t xml:space="preserve"> 40</w:t>
            </w:r>
          </w:p>
        </w:tc>
      </w:tr>
      <w:tr w:rsidR="0055366D">
        <w:trPr>
          <w:trHeight w:val="345"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Количество выгодоприобретателей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чел.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257B1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476</w:t>
            </w:r>
          </w:p>
        </w:tc>
      </w:tr>
      <w:tr w:rsidR="0055366D">
        <w:trPr>
          <w:trHeight w:val="345"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5536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5366D">
        <w:trPr>
          <w:trHeight w:val="345"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молодежь до 35 лет, чел.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257B1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14</w:t>
            </w:r>
          </w:p>
        </w:tc>
      </w:tr>
      <w:tr w:rsidR="0055366D">
        <w:trPr>
          <w:trHeight w:val="345"/>
        </w:trPr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маломобильная группа, чел.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5536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55366D" w:rsidRDefault="00DA66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</w:p>
    <w:p w:rsidR="0055366D" w:rsidRDefault="00DA667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lastRenderedPageBreak/>
        <w:t>4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Количество жителей, которые получат пользу от проекта, пользователи объектами, созданными (обустроенными) в рамках проекта</w:t>
      </w:r>
    </w:p>
    <w:p w:rsidR="0055366D" w:rsidRDefault="0055366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55366D" w:rsidRDefault="00DA667C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Описание проекта </w:t>
      </w:r>
    </w:p>
    <w:p w:rsidR="0055366D" w:rsidRDefault="0055366D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C106A" w:rsidRDefault="002D59F0" w:rsidP="002D59F0">
      <w:pPr>
        <w:pStyle w:val="ConsPlusNormal"/>
        <w:spacing w:before="220"/>
        <w:ind w:left="61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DA667C" w:rsidRPr="006C106A">
        <w:rPr>
          <w:rFonts w:ascii="Times New Roman" w:hAnsi="Times New Roman" w:cs="Times New Roman"/>
          <w:b/>
          <w:sz w:val="28"/>
        </w:rPr>
        <w:t>Цель и задачи проекта, описание проблемы, на решение которой направлен проект по благоустройству с приложением эскизного проекта размещения элементов благоустройства (карта-схема расположения объектов благоустройства в населенном пункте), сценарии использования объектов проекта.</w:t>
      </w:r>
    </w:p>
    <w:p w:rsidR="006C106A" w:rsidRPr="006C106A" w:rsidRDefault="006C106A" w:rsidP="006C106A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6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C106A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106A" w:rsidRPr="006C106A" w:rsidRDefault="006C106A" w:rsidP="00BE03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экологической безопасности, в том числе для защиты здоровья человека и окружающей среды от вредного воздействия ТКО.</w:t>
      </w:r>
    </w:p>
    <w:p w:rsidR="006C106A" w:rsidRPr="006C106A" w:rsidRDefault="006C106A" w:rsidP="00BE037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Установить место накопления ТКО, обустроенное в соответствие с требованиями законодательства РФ в области охраны окружающей среды и законодательства в области обеспечения санитарно-эпидемиологического благополучия населения и предназначенное для размещения контейнеров. </w:t>
      </w:r>
    </w:p>
    <w:p w:rsidR="002D59F0" w:rsidRDefault="006C106A" w:rsidP="00BE037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6C106A">
        <w:rPr>
          <w:rFonts w:ascii="Times New Roman" w:hAnsi="Times New Roman" w:cs="Times New Roman"/>
          <w:b/>
          <w:sz w:val="28"/>
        </w:rPr>
        <w:t>писание проблемы, на решение которой направлен проект по благоустройству</w:t>
      </w:r>
      <w:r>
        <w:rPr>
          <w:rFonts w:ascii="Times New Roman" w:hAnsi="Times New Roman" w:cs="Times New Roman"/>
          <w:b/>
          <w:sz w:val="28"/>
        </w:rPr>
        <w:t>:</w:t>
      </w:r>
    </w:p>
    <w:p w:rsidR="006C106A" w:rsidRPr="006C106A" w:rsidRDefault="006C106A" w:rsidP="00BE03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06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106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C106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C106A">
        <w:rPr>
          <w:rFonts w:ascii="Times New Roman" w:hAnsi="Times New Roman" w:cs="Times New Roman"/>
          <w:sz w:val="28"/>
          <w:szCs w:val="28"/>
        </w:rPr>
        <w:t>одкатунь</w:t>
      </w:r>
      <w:proofErr w:type="spellEnd"/>
      <w:r w:rsidRPr="006C106A">
        <w:rPr>
          <w:rFonts w:ascii="Times New Roman" w:hAnsi="Times New Roman" w:cs="Times New Roman"/>
          <w:sz w:val="28"/>
          <w:szCs w:val="28"/>
        </w:rPr>
        <w:t xml:space="preserve"> на улицах установлены старые (ветхие) контейнеры. Из-за сильного ветра и отсутствия специальных контейнерных площадок, контейнеры с мусором часто опрокидываются, все это приводит к ухудшению эстетического облика населенного пункта и загрязнению прилегающих территорий. Часть несобранных твердых коммунальных отходов генерируются в несанкционированные свалки, негативно влияющие на экологическую безопасность населения, а в частности, на здоровье людей и окружающую природную среду. Проект разрабатывается с целью улучшения санитарной и эпидемиологической безопасности населения, соблюдения законодательства в области охраны окружающей среды.</w:t>
      </w:r>
    </w:p>
    <w:p w:rsidR="0055366D" w:rsidRDefault="0055366D" w:rsidP="006C106A">
      <w:pPr>
        <w:spacing w:after="0" w:line="240" w:lineRule="auto"/>
        <w:ind w:firstLine="850"/>
        <w:contextualSpacing/>
        <w:rPr>
          <w:rFonts w:ascii="Times New Roman" w:eastAsia="Times New Roman" w:hAnsi="Times New Roman" w:cs="Times New Roman"/>
          <w:sz w:val="28"/>
        </w:rPr>
      </w:pPr>
    </w:p>
    <w:p w:rsidR="002D59F0" w:rsidRDefault="00DA667C" w:rsidP="002D59F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  <w:r w:rsidRPr="002D59F0">
        <w:rPr>
          <w:rFonts w:ascii="Times New Roman" w:hAnsi="Times New Roman" w:cs="Times New Roman"/>
          <w:b/>
          <w:sz w:val="28"/>
        </w:rPr>
        <w:t>2. Описание мероприятий государственной программы Российской Федерации «Комплексное развитие сельских территорий» и других программ Российской Федерации, субъектов Российской Федерации или муниципальных программ, мероприятия которых реализуются на территории реализации проекта и взаимосвязаны с ним.</w:t>
      </w:r>
    </w:p>
    <w:p w:rsidR="00BE0373" w:rsidRDefault="00BE0373" w:rsidP="002D59F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8"/>
        </w:rPr>
      </w:pPr>
    </w:p>
    <w:p w:rsidR="002D59F0" w:rsidRPr="002D59F0" w:rsidRDefault="002D59F0" w:rsidP="002D59F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59F0">
        <w:rPr>
          <w:rFonts w:ascii="Times New Roman" w:hAnsi="Times New Roman" w:cs="Times New Roman"/>
          <w:sz w:val="28"/>
          <w:szCs w:val="28"/>
        </w:rPr>
        <w:t>В современных условиях вопрос экологии стоит весьма остро. Проблема загрязнения мусором относится к основной предпосылке экологической катастрофы. Именно для обеспечения нормального функционирования сельской инфраструктуры и новых строящихся объектов важно минимизировать риски, связанные с экологическим состоянием сельских территорий.</w:t>
      </w:r>
    </w:p>
    <w:p w:rsidR="00246C58" w:rsidRDefault="002D59F0" w:rsidP="00246C5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п. </w:t>
      </w:r>
      <w:proofErr w:type="spellStart"/>
      <w:r w:rsidRPr="002D59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Подкатунь</w:t>
      </w:r>
      <w:proofErr w:type="spellEnd"/>
      <w:r w:rsidRPr="002D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острая необходимость в обеспечении населения благоустроенными контейнерными площадками для сбора и вывоза ТКО, что поспособствовало бы созданию комфортных условий жизнедеятельности в сельской местности, активизации участия граждан, проживающих в </w:t>
      </w:r>
      <w:proofErr w:type="spellStart"/>
      <w:r w:rsidRPr="002D59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2D59F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2D5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одкатунь</w:t>
      </w:r>
      <w:proofErr w:type="spellEnd"/>
      <w:r w:rsidRPr="002D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реализации общественно значимых проектов, </w:t>
      </w:r>
      <w:r w:rsidRPr="002D5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формированию позитивного отношения к сельской местности и сельскому образу жизни, пропаганды здорового образа жизни, удовлетворению потребности жителей поселения</w:t>
      </w:r>
      <w:r w:rsidR="00246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9F0" w:rsidRPr="002D59F0" w:rsidRDefault="002D59F0" w:rsidP="00246C5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проекта заинтересованы глава поселения, жители, проживающие на данной территории, дачники -  все будут  привлечены к осуществлению проекта и помогут в его реализации своим добровольным  трудом. </w:t>
      </w:r>
      <w:r w:rsidR="00AA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помощи в соблюдении чистоты и порядка в поселке, участия в субботниках.</w:t>
      </w:r>
    </w:p>
    <w:p w:rsidR="00BE0373" w:rsidRDefault="00DA667C" w:rsidP="00BE0373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b/>
          <w:sz w:val="28"/>
        </w:rPr>
      </w:pPr>
      <w:r w:rsidRPr="002D59F0">
        <w:rPr>
          <w:rFonts w:ascii="Times New Roman" w:eastAsia="Times New Roman" w:hAnsi="Times New Roman" w:cs="Times New Roman"/>
          <w:b/>
          <w:sz w:val="28"/>
        </w:rPr>
        <w:t>3. Соответствие нормам безопасности и законодательству Российской Федерации, включая ссылки на соответствующие нормативы, использование типовой проектной документации.</w:t>
      </w:r>
    </w:p>
    <w:p w:rsidR="00BE0373" w:rsidRPr="00BE0373" w:rsidRDefault="00DA667C" w:rsidP="00BE0373">
      <w:pPr>
        <w:shd w:val="clear" w:color="auto" w:fill="FFFFFF"/>
        <w:spacing w:before="300" w:after="300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BE03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0373" w:rsidRPr="00BE037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Все виды работ должны быть выполнены в соответствии </w:t>
      </w:r>
      <w:proofErr w:type="gramStart"/>
      <w:r w:rsidR="00BE0373" w:rsidRPr="00BE037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</w:t>
      </w:r>
      <w:proofErr w:type="gramEnd"/>
      <w:r w:rsidR="00BE0373" w:rsidRPr="00BE037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</w:t>
      </w:r>
    </w:p>
    <w:p w:rsidR="00BE0373" w:rsidRPr="00BE0373" w:rsidRDefault="00BE0373" w:rsidP="00BE0373">
      <w:pPr>
        <w:numPr>
          <w:ilvl w:val="0"/>
          <w:numId w:val="3"/>
        </w:numPr>
        <w:spacing w:before="100" w:beforeAutospacing="1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42-128-4690-88 «Санитарные правила содержания территорий населённых мест» утверждены Минздравом СССР от 05.08.1988 № 4690-88;</w:t>
      </w:r>
    </w:p>
    <w:p w:rsidR="00BE0373" w:rsidRPr="00BE0373" w:rsidRDefault="00BE0373" w:rsidP="00BE0373">
      <w:pPr>
        <w:numPr>
          <w:ilvl w:val="0"/>
          <w:numId w:val="3"/>
        </w:numPr>
        <w:spacing w:before="100" w:beforeAutospacing="1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«Правила и нормы технической эксплуатации жилищного фонда», утверждены постановлением Госстроя России от 27.09.2003 № 170;</w:t>
      </w:r>
    </w:p>
    <w:p w:rsidR="00BE0373" w:rsidRPr="00BE0373" w:rsidRDefault="00BE0373" w:rsidP="00BE0373">
      <w:pPr>
        <w:numPr>
          <w:ilvl w:val="0"/>
          <w:numId w:val="3"/>
        </w:numPr>
        <w:spacing w:before="100" w:beforeAutospacing="1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«Санитарная очистка и уборка населённых мест» М., 2005 год;</w:t>
      </w:r>
    </w:p>
    <w:p w:rsidR="00BE0373" w:rsidRPr="00BE0373" w:rsidRDefault="00BE0373" w:rsidP="00BE0373">
      <w:pPr>
        <w:numPr>
          <w:ilvl w:val="0"/>
          <w:numId w:val="3"/>
        </w:numPr>
        <w:spacing w:before="100" w:beforeAutospacing="1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площадок под контейнеры для сбора отходов, Свердловск, УНИИ, АКХ, 1977 год;</w:t>
      </w:r>
    </w:p>
    <w:p w:rsidR="00BE0373" w:rsidRPr="00BE0373" w:rsidRDefault="00BE0373" w:rsidP="00BE0373">
      <w:pPr>
        <w:numPr>
          <w:ilvl w:val="0"/>
          <w:numId w:val="3"/>
        </w:numPr>
        <w:spacing w:before="100" w:beforeAutospacing="1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2.1.2.2645-10 «Санитарно-эпидемиологические требования к условиям проживания в жилых зданиях и помещениях» от 10.06.2010 № 64.</w:t>
      </w:r>
    </w:p>
    <w:p w:rsidR="0055366D" w:rsidRPr="002D59F0" w:rsidRDefault="0055366D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E0373" w:rsidRDefault="00DA667C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BE0373">
        <w:rPr>
          <w:rFonts w:ascii="Times New Roman" w:eastAsia="Times New Roman" w:hAnsi="Times New Roman" w:cs="Times New Roman"/>
          <w:b/>
          <w:sz w:val="28"/>
        </w:rPr>
        <w:t>4. Формы проведения процедур по выбору подрядчика либо закупок.</w:t>
      </w:r>
    </w:p>
    <w:p w:rsidR="0055366D" w:rsidRDefault="00DA667C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BE037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E0373" w:rsidRPr="00BE0373" w:rsidRDefault="00BE0373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Будет размещена закупка в форме электронного аукциона на предмет выполнения работ по благоустройству площадки накопления твердых коммунальных отходов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одкатунь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Мундыбашского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городского поселения,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Таштагольского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Кемеровской области-Кузбасса.</w:t>
      </w:r>
    </w:p>
    <w:p w:rsidR="0055366D" w:rsidRDefault="00DA667C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 w:rsidRPr="00BE0373">
        <w:rPr>
          <w:rFonts w:ascii="Times New Roman" w:eastAsia="Times New Roman" w:hAnsi="Times New Roman" w:cs="Times New Roman"/>
          <w:b/>
          <w:sz w:val="28"/>
        </w:rPr>
        <w:t>5. Дальнейшее развитие проекта: мероприятия по поддержанию и/или развитию полученных результатов, механизмы содержания и эксплуатации объектов проектов по благоустройству.</w:t>
      </w:r>
      <w:r w:rsidR="00246C5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46C58" w:rsidRPr="00246C58" w:rsidRDefault="00246C58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46C58">
        <w:rPr>
          <w:rFonts w:ascii="Times New Roman" w:eastAsia="Times New Roman" w:hAnsi="Times New Roman" w:cs="Times New Roman"/>
          <w:sz w:val="28"/>
        </w:rPr>
        <w:t xml:space="preserve">Сохранность </w:t>
      </w:r>
      <w:r>
        <w:rPr>
          <w:rFonts w:ascii="Times New Roman" w:eastAsia="Times New Roman" w:hAnsi="Times New Roman" w:cs="Times New Roman"/>
          <w:sz w:val="28"/>
        </w:rPr>
        <w:t>и работу объектов обеспечат жители и администрация.</w:t>
      </w:r>
    </w:p>
    <w:p w:rsidR="0055366D" w:rsidRPr="00246C58" w:rsidRDefault="0055366D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094"/>
        <w:gridCol w:w="1887"/>
        <w:gridCol w:w="2126"/>
      </w:tblGrid>
      <w:tr w:rsidR="0055366D">
        <w:trPr>
          <w:trHeight w:val="345"/>
        </w:trPr>
        <w:tc>
          <w:tcPr>
            <w:tcW w:w="10107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DA66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План реализации мероприятий проекта</w:t>
            </w:r>
          </w:p>
          <w:p w:rsidR="0055366D" w:rsidRDefault="0055366D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55366D">
        <w:trPr>
          <w:trHeight w:val="690"/>
        </w:trPr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 реализации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</w:t>
            </w:r>
          </w:p>
        </w:tc>
      </w:tr>
      <w:tr w:rsidR="0055366D">
        <w:trPr>
          <w:trHeight w:val="345"/>
        </w:trPr>
        <w:tc>
          <w:tcPr>
            <w:tcW w:w="10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Подготовительные работы</w:t>
            </w:r>
          </w:p>
        </w:tc>
      </w:tr>
      <w:tr w:rsidR="0055366D"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4A62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Расчистка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пощадки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4A6290" w:rsidP="004A62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Июнь 2023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5536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5366D">
        <w:tc>
          <w:tcPr>
            <w:tcW w:w="10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Приобретение оборудования:</w:t>
            </w:r>
          </w:p>
        </w:tc>
      </w:tr>
      <w:tr w:rsidR="0055366D"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FB0F1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</w:t>
            </w:r>
            <w:r w:rsidR="004A6290">
              <w:rPr>
                <w:rFonts w:ascii="Times New Roman" w:eastAsia="Times New Roman" w:hAnsi="Times New Roman" w:cs="Times New Roman"/>
                <w:sz w:val="28"/>
              </w:rPr>
              <w:t>усорный контейнер для ТКО 0,75м</w:t>
            </w:r>
            <w:proofErr w:type="gramStart"/>
            <w:r w:rsidR="004A6290">
              <w:rPr>
                <w:rFonts w:ascii="Times New Roman" w:eastAsia="Times New Roman" w:hAnsi="Times New Roman" w:cs="Times New Roman"/>
                <w:sz w:val="28"/>
              </w:rPr>
              <w:t>.к</w:t>
            </w:r>
            <w:proofErr w:type="gramEnd"/>
            <w:r w:rsidR="004A6290">
              <w:rPr>
                <w:rFonts w:ascii="Times New Roman" w:eastAsia="Times New Roman" w:hAnsi="Times New Roman" w:cs="Times New Roman"/>
                <w:sz w:val="28"/>
              </w:rPr>
              <w:t>уб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4A6290" w:rsidP="004A62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Май 2023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5536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5366D">
        <w:tc>
          <w:tcPr>
            <w:tcW w:w="10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Ремонтно-строительные работы:</w:t>
            </w:r>
          </w:p>
        </w:tc>
      </w:tr>
      <w:tr w:rsidR="0055366D"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4A62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основания и монтаж ограждений , изготовление опорных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конструкций,сварочные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работы,закрепление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основании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бшивка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металлоконструкций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профнастилом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или поликарбонатом.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4A62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Июль-Август</w:t>
            </w:r>
          </w:p>
          <w:p w:rsidR="004A6290" w:rsidRDefault="004A629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2023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5536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55366D">
        <w:tc>
          <w:tcPr>
            <w:tcW w:w="10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 Прочая деятельность (указать наименование)</w:t>
            </w:r>
          </w:p>
        </w:tc>
      </w:tr>
      <w:tr w:rsidR="0055366D"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5536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5536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55366D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55366D" w:rsidRDefault="0055366D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55366D" w:rsidRDefault="00DA667C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Смета расходов по проекту (руб.)</w:t>
      </w:r>
    </w:p>
    <w:p w:rsidR="0055366D" w:rsidRDefault="0055366D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40"/>
        <w:gridCol w:w="2301"/>
        <w:gridCol w:w="1930"/>
        <w:gridCol w:w="1235"/>
        <w:gridCol w:w="2412"/>
      </w:tblGrid>
      <w:tr w:rsidR="0055366D" w:rsidTr="00363EBE">
        <w:trPr>
          <w:trHeight w:val="645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Статьи сметы расходов</w:t>
            </w:r>
          </w:p>
        </w:tc>
        <w:tc>
          <w:tcPr>
            <w:tcW w:w="2301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Общие расходы  по проекту, руб.</w:t>
            </w:r>
          </w:p>
        </w:tc>
        <w:tc>
          <w:tcPr>
            <w:tcW w:w="1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Запрашиваемые средства (субсидия), руб.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Вклад инициаторов проекта, руб.</w:t>
            </w:r>
          </w:p>
        </w:tc>
      </w:tr>
      <w:tr w:rsidR="0055366D" w:rsidTr="00363EBE">
        <w:trPr>
          <w:trHeight w:val="1380"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55366D"/>
        </w:tc>
        <w:tc>
          <w:tcPr>
            <w:tcW w:w="2301" w:type="dxa"/>
            <w:vMerge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55366D"/>
        </w:tc>
        <w:tc>
          <w:tcPr>
            <w:tcW w:w="1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66D" w:rsidRDefault="0055366D"/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Средства местного бюджета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Средства граждан, индивидуальных предпринимателей, юридических лиц</w:t>
            </w:r>
          </w:p>
        </w:tc>
      </w:tr>
      <w:tr w:rsidR="00363EBE" w:rsidTr="00363EBE">
        <w:trPr>
          <w:trHeight w:val="504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EBE" w:rsidRDefault="00363EBE" w:rsidP="00FD3B4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1.Устройство </w:t>
            </w:r>
            <w:r w:rsidR="00FD3B4A">
              <w:rPr>
                <w:rFonts w:ascii="Times New Roman" w:eastAsia="Times New Roman" w:hAnsi="Times New Roman" w:cs="Times New Roman"/>
                <w:sz w:val="28"/>
              </w:rPr>
              <w:t>площадки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EBE" w:rsidRDefault="00FD3B4A" w:rsidP="00FD3B4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60561,5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EBE" w:rsidRDefault="00A137C6" w:rsidP="00E7073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7073F">
              <w:rPr>
                <w:rFonts w:ascii="Times New Roman" w:eastAsia="Times New Roman" w:hAnsi="Times New Roman" w:cs="Times New Roman"/>
                <w:sz w:val="28"/>
              </w:rPr>
              <w:t xml:space="preserve"> 42593,5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EBE" w:rsidRDefault="00A137C6" w:rsidP="003F2B9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15891,</w:t>
            </w:r>
            <w:r w:rsidR="003F2B94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EBE" w:rsidRDefault="00A137C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1576,8</w:t>
            </w:r>
          </w:p>
        </w:tc>
      </w:tr>
      <w:tr w:rsidR="00363EBE" w:rsidTr="00363EBE">
        <w:trPr>
          <w:trHeight w:val="504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EBE" w:rsidRDefault="00363EB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2.Устройство ограждений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профлиста</w:t>
            </w:r>
            <w:proofErr w:type="spellEnd"/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EBE" w:rsidRDefault="00FD3B4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64501,6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EBE" w:rsidRDefault="00A137C6" w:rsidP="00E7073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E7073F">
              <w:rPr>
                <w:rFonts w:ascii="Times New Roman" w:eastAsia="Times New Roman" w:hAnsi="Times New Roman" w:cs="Times New Roman"/>
                <w:sz w:val="28"/>
              </w:rPr>
              <w:t>44565,9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EBE" w:rsidRDefault="00A137C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18010,5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EBE" w:rsidRDefault="00A137C6" w:rsidP="00A137C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2425,2</w:t>
            </w:r>
          </w:p>
        </w:tc>
      </w:tr>
      <w:tr w:rsidR="00363EBE" w:rsidTr="00363EBE">
        <w:trPr>
          <w:trHeight w:val="504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EBE" w:rsidRDefault="00363EB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3.Устройство мусоросборников металли</w:t>
            </w:r>
            <w:r w:rsidR="00FD3B4A">
              <w:rPr>
                <w:rFonts w:ascii="Times New Roman" w:eastAsia="Times New Roman" w:hAnsi="Times New Roman" w:cs="Times New Roman"/>
                <w:sz w:val="28"/>
              </w:rPr>
              <w:t>ческих на металлической тележке, емкость 750л.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EBE" w:rsidRDefault="00A137C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62621,7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EBE" w:rsidRDefault="00A137C6" w:rsidP="00E7073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E7073F">
              <w:rPr>
                <w:rFonts w:ascii="Times New Roman" w:eastAsia="Times New Roman" w:hAnsi="Times New Roman" w:cs="Times New Roman"/>
                <w:sz w:val="28"/>
              </w:rPr>
              <w:t>44219,96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EBE" w:rsidRDefault="00A137C6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16773,2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3EBE" w:rsidRDefault="00E7073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1628,55</w:t>
            </w:r>
          </w:p>
        </w:tc>
      </w:tr>
      <w:tr w:rsidR="0055366D" w:rsidTr="00363EBE">
        <w:trPr>
          <w:trHeight w:val="552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DA667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Всего: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E7073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187684,80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E7073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131379,36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E7073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3F2B94">
              <w:rPr>
                <w:rFonts w:ascii="Times New Roman" w:eastAsia="Times New Roman" w:hAnsi="Times New Roman" w:cs="Times New Roman"/>
                <w:sz w:val="28"/>
              </w:rPr>
              <w:t>50674,89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66D" w:rsidRDefault="003F2B94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5630,55</w:t>
            </w:r>
          </w:p>
        </w:tc>
      </w:tr>
    </w:tbl>
    <w:p w:rsidR="0055366D" w:rsidRDefault="0055366D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55366D" w:rsidRDefault="00DA667C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</w:p>
    <w:p w:rsidR="0055366D" w:rsidRDefault="00DA66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образования                       _________________            ______________________</w:t>
      </w:r>
    </w:p>
    <w:p w:rsidR="0055366D" w:rsidRDefault="00DA667C">
      <w:pPr>
        <w:shd w:val="clear" w:color="auto" w:fill="FFFFFF"/>
        <w:tabs>
          <w:tab w:val="left" w:pos="19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(подпись)                                            (расшифровка подписи)</w:t>
      </w:r>
    </w:p>
    <w:p w:rsidR="0055366D" w:rsidRDefault="0055366D">
      <w:pPr>
        <w:shd w:val="clear" w:color="auto" w:fill="FFFFFF"/>
        <w:tabs>
          <w:tab w:val="left" w:pos="19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55366D" w:rsidRDefault="00DA667C">
      <w:pPr>
        <w:shd w:val="clear" w:color="auto" w:fill="FFFFFF"/>
        <w:tabs>
          <w:tab w:val="left" w:pos="1995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М.П.</w:t>
      </w:r>
    </w:p>
    <w:p w:rsidR="0055366D" w:rsidRDefault="0055366D">
      <w:pPr>
        <w:shd w:val="clear" w:color="auto" w:fill="FFFFFF"/>
        <w:tabs>
          <w:tab w:val="left" w:pos="1995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55366D" w:rsidRDefault="00DA667C">
      <w:pPr>
        <w:shd w:val="clear" w:color="auto" w:fill="FFFFFF"/>
        <w:tabs>
          <w:tab w:val="left" w:pos="1995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Ответственный исполнитель:</w:t>
      </w:r>
    </w:p>
    <w:p w:rsidR="0055366D" w:rsidRDefault="00DA667C">
      <w:pPr>
        <w:shd w:val="clear" w:color="auto" w:fill="FFFFFF"/>
        <w:tabs>
          <w:tab w:val="left" w:pos="19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______________________                _________________              _________________</w:t>
      </w:r>
    </w:p>
    <w:p w:rsidR="0055366D" w:rsidRDefault="00DA667C">
      <w:pPr>
        <w:shd w:val="clear" w:color="auto" w:fill="FFFFFF"/>
        <w:tabs>
          <w:tab w:val="left" w:pos="19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0"/>
        </w:rPr>
        <w:t xml:space="preserve">       (должность)                                                         (подпись)                                          (расшифровка подписи)</w:t>
      </w:r>
    </w:p>
    <w:p w:rsidR="0055366D" w:rsidRDefault="0055366D">
      <w:pPr>
        <w:shd w:val="clear" w:color="auto" w:fill="FFFFFF"/>
        <w:tabs>
          <w:tab w:val="left" w:pos="199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55366D" w:rsidRDefault="00DA667C">
      <w:pPr>
        <w:shd w:val="clear" w:color="auto" w:fill="FFFFFF"/>
        <w:tabs>
          <w:tab w:val="left" w:pos="1995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телефон: _____________________________________</w:t>
      </w:r>
    </w:p>
    <w:p w:rsidR="0055366D" w:rsidRDefault="00DA667C">
      <w:pPr>
        <w:shd w:val="clear" w:color="auto" w:fill="FFFFFF"/>
        <w:tabs>
          <w:tab w:val="left" w:pos="1995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почты: ____________________________________</w:t>
      </w:r>
    </w:p>
    <w:p w:rsidR="0055366D" w:rsidRDefault="0055366D">
      <w:pPr>
        <w:shd w:val="clear" w:color="auto" w:fill="FFFFFF"/>
        <w:tabs>
          <w:tab w:val="left" w:pos="1995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55366D" w:rsidRDefault="00DA667C">
      <w:pPr>
        <w:shd w:val="clear" w:color="auto" w:fill="FFFFFF"/>
        <w:tabs>
          <w:tab w:val="left" w:pos="1995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«______» ______________________ 2022 г.</w:t>
      </w:r>
      <w:bookmarkStart w:id="1" w:name="_GoBack"/>
      <w:bookmarkEnd w:id="1"/>
    </w:p>
    <w:sectPr w:rsidR="0055366D">
      <w:pgSz w:w="11906" w:h="16838"/>
      <w:pgMar w:top="90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CC" w:rsidRDefault="00873ACC">
      <w:pPr>
        <w:spacing w:after="0" w:line="240" w:lineRule="auto"/>
      </w:pPr>
      <w:r>
        <w:separator/>
      </w:r>
    </w:p>
  </w:endnote>
  <w:endnote w:type="continuationSeparator" w:id="0">
    <w:p w:rsidR="00873ACC" w:rsidRDefault="0087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CC" w:rsidRDefault="00873ACC">
      <w:pPr>
        <w:spacing w:after="0" w:line="240" w:lineRule="auto"/>
      </w:pPr>
      <w:r>
        <w:separator/>
      </w:r>
    </w:p>
  </w:footnote>
  <w:footnote w:type="continuationSeparator" w:id="0">
    <w:p w:rsidR="00873ACC" w:rsidRDefault="0087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BAC"/>
    <w:multiLevelType w:val="multilevel"/>
    <w:tmpl w:val="B92E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769F3"/>
    <w:multiLevelType w:val="hybridMultilevel"/>
    <w:tmpl w:val="51FA53D6"/>
    <w:lvl w:ilvl="0" w:tplc="F6C8E016">
      <w:start w:val="1"/>
      <w:numFmt w:val="decimal"/>
      <w:lvlText w:val="%1."/>
      <w:lvlJc w:val="left"/>
      <w:pPr>
        <w:ind w:left="97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7CB61AD2"/>
    <w:multiLevelType w:val="hybridMultilevel"/>
    <w:tmpl w:val="B5CAB912"/>
    <w:lvl w:ilvl="0" w:tplc="AF76E60A">
      <w:start w:val="1"/>
      <w:numFmt w:val="decimal"/>
      <w:lvlText w:val="%1."/>
      <w:lvlJc w:val="left"/>
      <w:pPr>
        <w:ind w:left="1395" w:hanging="85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6D"/>
    <w:rsid w:val="00023FAD"/>
    <w:rsid w:val="00065EA8"/>
    <w:rsid w:val="00201161"/>
    <w:rsid w:val="00246C58"/>
    <w:rsid w:val="00257B1D"/>
    <w:rsid w:val="00260D81"/>
    <w:rsid w:val="002D59F0"/>
    <w:rsid w:val="002E41A1"/>
    <w:rsid w:val="002F6D5E"/>
    <w:rsid w:val="00363EBE"/>
    <w:rsid w:val="003B08AD"/>
    <w:rsid w:val="003F2B94"/>
    <w:rsid w:val="00410EF0"/>
    <w:rsid w:val="004536C1"/>
    <w:rsid w:val="0047264D"/>
    <w:rsid w:val="00476859"/>
    <w:rsid w:val="0049556C"/>
    <w:rsid w:val="004A6290"/>
    <w:rsid w:val="004D05D8"/>
    <w:rsid w:val="0055366D"/>
    <w:rsid w:val="005D46C6"/>
    <w:rsid w:val="006C106A"/>
    <w:rsid w:val="00873ACC"/>
    <w:rsid w:val="008F65EE"/>
    <w:rsid w:val="009171DA"/>
    <w:rsid w:val="00A137C6"/>
    <w:rsid w:val="00A56CDE"/>
    <w:rsid w:val="00AA1603"/>
    <w:rsid w:val="00B05054"/>
    <w:rsid w:val="00BA6506"/>
    <w:rsid w:val="00BE0373"/>
    <w:rsid w:val="00DA667C"/>
    <w:rsid w:val="00E03432"/>
    <w:rsid w:val="00E34B5D"/>
    <w:rsid w:val="00E7073F"/>
    <w:rsid w:val="00EA4A9F"/>
    <w:rsid w:val="00F95B29"/>
    <w:rsid w:val="00FB0F10"/>
    <w:rsid w:val="00FD3B4A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"/>
    <w:basedOn w:val="af8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mbria" w:eastAsia="Cambria" w:hAnsi="Cambria" w:cs="Cambria"/>
      <w:sz w:val="20"/>
      <w:szCs w:val="20"/>
    </w:rPr>
  </w:style>
  <w:style w:type="paragraph" w:customStyle="1" w:styleId="ConsPlusNormal">
    <w:name w:val="ConsPlusNormal"/>
    <w:qFormat/>
    <w:rsid w:val="00FF51A6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FF51A6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8F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F6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ody Text"/>
    <w:basedOn w:val="af8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mbria" w:eastAsia="Cambria" w:hAnsi="Cambria" w:cs="Cambria"/>
      <w:sz w:val="20"/>
      <w:szCs w:val="20"/>
    </w:rPr>
  </w:style>
  <w:style w:type="paragraph" w:customStyle="1" w:styleId="ConsPlusNormal">
    <w:name w:val="ConsPlusNormal"/>
    <w:qFormat/>
    <w:rsid w:val="00FF51A6"/>
    <w:pPr>
      <w:widowControl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qFormat/>
    <w:rsid w:val="00FF51A6"/>
    <w:pPr>
      <w:widowControl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8F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F6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2022-04-18T10:19:00Z</cp:lastPrinted>
  <dcterms:created xsi:type="dcterms:W3CDTF">2022-04-15T07:16:00Z</dcterms:created>
  <dcterms:modified xsi:type="dcterms:W3CDTF">2022-04-18T10:30:00Z</dcterms:modified>
</cp:coreProperties>
</file>