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D" w:rsidRDefault="000205AD" w:rsidP="000205A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№ </w:t>
      </w:r>
      <w:r w:rsidR="000205AD">
        <w:rPr>
          <w:rFonts w:ascii="Times New Roman" w:hAnsi="Times New Roman" w:cs="Times New Roman"/>
          <w:sz w:val="28"/>
          <w:szCs w:val="28"/>
        </w:rPr>
        <w:t>____</w:t>
      </w:r>
      <w:r w:rsidRPr="000E2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Принято Советом народных депутатов</w:t>
      </w:r>
    </w:p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0E206A" w:rsidRDefault="000205AD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9F0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7475CE" w:rsidRPr="000E2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5CE" w:rsidRPr="000E206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7475CE" w:rsidRPr="000E206A">
        <w:rPr>
          <w:rFonts w:ascii="Times New Roman" w:hAnsi="Times New Roman" w:cs="Times New Roman"/>
          <w:b/>
          <w:sz w:val="28"/>
          <w:szCs w:val="28"/>
        </w:rPr>
        <w:t>.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0E206A" w:rsidRDefault="009F09A0" w:rsidP="000E206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б</w:t>
      </w:r>
      <w:r w:rsidR="007475CE" w:rsidRPr="000E206A">
        <w:rPr>
          <w:sz w:val="28"/>
          <w:szCs w:val="28"/>
        </w:rPr>
        <w:t>юджет</w:t>
      </w:r>
      <w:r>
        <w:rPr>
          <w:sz w:val="28"/>
          <w:szCs w:val="28"/>
        </w:rPr>
        <w:t>е</w:t>
      </w:r>
      <w:r w:rsidR="007475CE" w:rsidRPr="000E206A">
        <w:rPr>
          <w:sz w:val="28"/>
          <w:szCs w:val="28"/>
        </w:rPr>
        <w:t xml:space="preserve"> Мундыбашского городского поселения </w:t>
      </w:r>
    </w:p>
    <w:p w:rsidR="007475CE" w:rsidRPr="000E206A" w:rsidRDefault="007475CE" w:rsidP="000E206A">
      <w:pPr>
        <w:pStyle w:val="ConsPlusTitle"/>
        <w:widowControl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>на 202</w:t>
      </w:r>
      <w:r w:rsidR="000205AD">
        <w:rPr>
          <w:sz w:val="28"/>
          <w:szCs w:val="28"/>
        </w:rPr>
        <w:t>3</w:t>
      </w:r>
      <w:r w:rsidRPr="000E206A">
        <w:rPr>
          <w:sz w:val="28"/>
          <w:szCs w:val="28"/>
        </w:rPr>
        <w:t xml:space="preserve"> и плановый период 202</w:t>
      </w:r>
      <w:r w:rsidR="000205AD">
        <w:rPr>
          <w:sz w:val="28"/>
          <w:szCs w:val="28"/>
        </w:rPr>
        <w:t>4</w:t>
      </w:r>
      <w:r w:rsidRPr="000E206A">
        <w:rPr>
          <w:sz w:val="28"/>
          <w:szCs w:val="28"/>
        </w:rPr>
        <w:t xml:space="preserve"> и 202</w:t>
      </w:r>
      <w:r w:rsidR="000205AD">
        <w:rPr>
          <w:sz w:val="28"/>
          <w:szCs w:val="28"/>
        </w:rPr>
        <w:t>5</w:t>
      </w:r>
      <w:r w:rsidRPr="000E206A">
        <w:rPr>
          <w:sz w:val="28"/>
          <w:szCs w:val="28"/>
        </w:rPr>
        <w:t xml:space="preserve"> годов</w:t>
      </w:r>
    </w:p>
    <w:p w:rsidR="007475CE" w:rsidRPr="000E206A" w:rsidRDefault="007475CE" w:rsidP="000E206A">
      <w:pPr>
        <w:pStyle w:val="ConsPlusTitle"/>
        <w:widowControl/>
        <w:rPr>
          <w:sz w:val="28"/>
          <w:szCs w:val="28"/>
        </w:rPr>
      </w:pPr>
    </w:p>
    <w:p w:rsidR="007475CE" w:rsidRPr="000E206A" w:rsidRDefault="007475CE" w:rsidP="000E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0E206A" w:rsidRDefault="007475CE" w:rsidP="000E2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6D602C"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b/>
          <w:sz w:val="28"/>
          <w:szCs w:val="28"/>
        </w:rPr>
        <w:t>5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7475CE" w:rsidP="000E2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6D602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6D602C">
        <w:rPr>
          <w:rFonts w:ascii="Times New Roman" w:hAnsi="Times New Roman" w:cs="Times New Roman"/>
          <w:sz w:val="28"/>
          <w:szCs w:val="28"/>
        </w:rPr>
        <w:t>22743,5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6D602C">
        <w:rPr>
          <w:rFonts w:ascii="Times New Roman" w:hAnsi="Times New Roman" w:cs="Times New Roman"/>
          <w:sz w:val="28"/>
          <w:szCs w:val="28"/>
        </w:rPr>
        <w:t>22743,5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602C">
        <w:rPr>
          <w:rFonts w:ascii="Times New Roman" w:hAnsi="Times New Roman" w:cs="Times New Roman"/>
          <w:sz w:val="28"/>
          <w:szCs w:val="28"/>
        </w:rPr>
        <w:t>17196,4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602C">
        <w:rPr>
          <w:rFonts w:ascii="Times New Roman" w:hAnsi="Times New Roman" w:cs="Times New Roman"/>
          <w:sz w:val="28"/>
          <w:szCs w:val="28"/>
        </w:rPr>
        <w:t>16087,8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602C">
        <w:rPr>
          <w:rFonts w:ascii="Times New Roman" w:hAnsi="Times New Roman" w:cs="Times New Roman"/>
          <w:sz w:val="28"/>
          <w:szCs w:val="28"/>
        </w:rPr>
        <w:t>17196,4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602C">
        <w:rPr>
          <w:rFonts w:ascii="Times New Roman" w:hAnsi="Times New Roman" w:cs="Times New Roman"/>
          <w:sz w:val="28"/>
          <w:szCs w:val="28"/>
        </w:rPr>
        <w:t>16087,8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>
        <w:rPr>
          <w:rFonts w:ascii="Times New Roman" w:hAnsi="Times New Roman" w:cs="Times New Roman"/>
          <w:sz w:val="28"/>
          <w:szCs w:val="28"/>
        </w:rPr>
        <w:t>.</w:t>
      </w:r>
    </w:p>
    <w:p w:rsidR="00940A23" w:rsidRPr="000E206A" w:rsidRDefault="007475CE" w:rsidP="002D009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2D009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</w:t>
      </w:r>
      <w:r w:rsidR="006D602C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</w:t>
      </w:r>
      <w:r w:rsidR="007475CE" w:rsidRPr="000E206A">
        <w:rPr>
          <w:rFonts w:ascii="Times New Roman" w:hAnsi="Times New Roman" w:cs="Times New Roman"/>
          <w:sz w:val="28"/>
          <w:szCs w:val="28"/>
        </w:rPr>
        <w:lastRenderedPageBreak/>
        <w:t>и на плановый период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1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940A23" w:rsidRPr="000E206A" w:rsidRDefault="007475CE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940A23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BE5305" w:rsidRPr="000E206A" w:rsidRDefault="007475CE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на 202</w:t>
      </w:r>
      <w:r w:rsidR="006D602C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</w:t>
      </w:r>
      <w:r w:rsidR="006D602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год, и на плановый период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</w:t>
      </w:r>
      <w:r w:rsidR="006D602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</w:t>
      </w:r>
      <w:r w:rsidR="006D602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6D602C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BE5305" w:rsidRPr="000E206A" w:rsidRDefault="007475CE" w:rsidP="000E206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5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6D602C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6D602C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D602C">
        <w:rPr>
          <w:rFonts w:ascii="Times New Roman" w:hAnsi="Times New Roman" w:cs="Times New Roman"/>
          <w:b/>
          <w:sz w:val="28"/>
          <w:szCs w:val="28"/>
        </w:rPr>
        <w:t>5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D602C" w:rsidRPr="000E206A" w:rsidRDefault="006D602C" w:rsidP="006D602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</w:t>
      </w:r>
      <w:r w:rsidR="004A57D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57DC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A57DC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57DC">
        <w:rPr>
          <w:rFonts w:ascii="Times New Roman" w:hAnsi="Times New Roman" w:cs="Times New Roman"/>
          <w:sz w:val="28"/>
          <w:szCs w:val="28"/>
        </w:rPr>
        <w:t>671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4A57DC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>
        <w:rPr>
          <w:rFonts w:ascii="Times New Roman" w:hAnsi="Times New Roman" w:cs="Times New Roman"/>
          <w:sz w:val="28"/>
          <w:szCs w:val="28"/>
        </w:rPr>
        <w:t>4307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Pr="000E206A" w:rsidRDefault="006D602C" w:rsidP="006D602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</w:t>
      </w:r>
      <w:r w:rsidR="004A57D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A57DC">
        <w:rPr>
          <w:rFonts w:ascii="Times New Roman" w:hAnsi="Times New Roman" w:cs="Times New Roman"/>
          <w:sz w:val="28"/>
          <w:szCs w:val="28"/>
        </w:rPr>
        <w:t>6,1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4A57DC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>
        <w:rPr>
          <w:rFonts w:ascii="Times New Roman" w:hAnsi="Times New Roman" w:cs="Times New Roman"/>
          <w:sz w:val="28"/>
          <w:szCs w:val="28"/>
        </w:rPr>
        <w:t>176,8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4A57DC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57DC">
        <w:rPr>
          <w:rFonts w:ascii="Times New Roman" w:hAnsi="Times New Roman" w:cs="Times New Roman"/>
          <w:sz w:val="28"/>
          <w:szCs w:val="28"/>
        </w:rPr>
        <w:t>172,3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Default="006D602C" w:rsidP="006D602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A1686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1686">
        <w:rPr>
          <w:rFonts w:ascii="Times New Roman" w:hAnsi="Times New Roman" w:cs="Times New Roman"/>
          <w:color w:val="000000" w:themeColor="text1"/>
          <w:sz w:val="28"/>
          <w:szCs w:val="28"/>
        </w:rPr>
        <w:t>убвенций на осуществление первичного воинского учета органами местного самоуправления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686">
        <w:rPr>
          <w:rFonts w:ascii="Times New Roman" w:hAnsi="Times New Roman" w:cs="Times New Roman"/>
          <w:sz w:val="28"/>
          <w:szCs w:val="28"/>
        </w:rPr>
        <w:t>на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202</w:t>
      </w:r>
      <w:r w:rsidR="004A57DC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414,0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418,8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428,6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602C" w:rsidRDefault="006D602C" w:rsidP="006D602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1181,7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1397,4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0E206A" w:rsidRDefault="006D602C" w:rsidP="006D602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5844,0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206A">
        <w:rPr>
          <w:rFonts w:ascii="Times New Roman" w:hAnsi="Times New Roman" w:cs="Times New Roman"/>
          <w:sz w:val="28"/>
          <w:szCs w:val="28"/>
        </w:rPr>
        <w:t>на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EE5A43" w:rsidRDefault="007475CE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6</w:t>
      </w:r>
      <w:r w:rsidRPr="00EE5A43">
        <w:rPr>
          <w:rFonts w:ascii="Times New Roman" w:hAnsi="Times New Roman" w:cs="Times New Roman"/>
          <w:b/>
          <w:sz w:val="28"/>
          <w:szCs w:val="28"/>
        </w:rPr>
        <w:t>.</w:t>
      </w:r>
      <w:r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EE5A43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FDD">
        <w:rPr>
          <w:rFonts w:ascii="Times New Roman" w:hAnsi="Times New Roman" w:cs="Times New Roman"/>
          <w:sz w:val="28"/>
          <w:szCs w:val="28"/>
        </w:rPr>
        <w:t>3405,7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>, на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86FDD">
        <w:rPr>
          <w:rFonts w:ascii="Times New Roman" w:hAnsi="Times New Roman" w:cs="Times New Roman"/>
          <w:sz w:val="28"/>
          <w:szCs w:val="28"/>
        </w:rPr>
        <w:t>3530,4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2D48">
        <w:rPr>
          <w:rFonts w:ascii="Times New Roman" w:hAnsi="Times New Roman" w:cs="Times New Roman"/>
          <w:sz w:val="28"/>
          <w:szCs w:val="28"/>
        </w:rPr>
        <w:t>3860,9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>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7</w:t>
      </w:r>
      <w:r w:rsidRPr="000E206A">
        <w:rPr>
          <w:rFonts w:ascii="Times New Roman" w:hAnsi="Times New Roman" w:cs="Times New Roman"/>
          <w:b/>
          <w:sz w:val="28"/>
          <w:szCs w:val="28"/>
        </w:rPr>
        <w:t>. Резервный фонд Администрации Мундыбашского городского поселения</w:t>
      </w:r>
    </w:p>
    <w:p w:rsidR="000E206A" w:rsidRPr="000E206A" w:rsidRDefault="000E206A" w:rsidP="000E20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>
        <w:rPr>
          <w:rFonts w:ascii="Times New Roman" w:hAnsi="Times New Roman" w:cs="Times New Roman"/>
          <w:sz w:val="28"/>
          <w:szCs w:val="28"/>
        </w:rPr>
        <w:t>а</w:t>
      </w:r>
      <w:r w:rsidRPr="000E206A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B87D62" w:rsidRPr="000E206A" w:rsidRDefault="007475CE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8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857977" w:rsidRDefault="00B87D62" w:rsidP="0085797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57977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57977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85797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362D48">
        <w:rPr>
          <w:rFonts w:ascii="Times New Roman" w:hAnsi="Times New Roman" w:cs="Times New Roman"/>
          <w:sz w:val="28"/>
          <w:szCs w:val="28"/>
        </w:rPr>
        <w:t>6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 тыс. рублей, на 01 января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0 тыс. рублей, на 01 января 202</w:t>
      </w:r>
      <w:r w:rsidR="00362D48">
        <w:rPr>
          <w:rFonts w:ascii="Times New Roman" w:hAnsi="Times New Roman" w:cs="Times New Roman"/>
          <w:sz w:val="28"/>
          <w:szCs w:val="28"/>
        </w:rPr>
        <w:t>6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0 тыс. рублей.</w:t>
      </w:r>
    </w:p>
    <w:p w:rsidR="00B87D62" w:rsidRPr="000E206A" w:rsidRDefault="007475CE" w:rsidP="008579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9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</w:t>
      </w:r>
      <w:r w:rsidR="00362D48">
        <w:rPr>
          <w:rFonts w:ascii="Times New Roman" w:hAnsi="Times New Roman" w:cs="Times New Roman"/>
          <w:b/>
          <w:sz w:val="28"/>
          <w:szCs w:val="28"/>
        </w:rPr>
        <w:t>3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62D48">
        <w:rPr>
          <w:rFonts w:ascii="Times New Roman" w:hAnsi="Times New Roman" w:cs="Times New Roman"/>
          <w:b/>
          <w:sz w:val="28"/>
          <w:szCs w:val="28"/>
        </w:rPr>
        <w:t>4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62D48">
        <w:rPr>
          <w:rFonts w:ascii="Times New Roman" w:hAnsi="Times New Roman" w:cs="Times New Roman"/>
          <w:b/>
          <w:sz w:val="28"/>
          <w:szCs w:val="28"/>
        </w:rPr>
        <w:t>5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B87D62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362D48">
        <w:rPr>
          <w:rFonts w:ascii="Times New Roman" w:hAnsi="Times New Roman" w:cs="Times New Roman"/>
          <w:bCs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362D48">
        <w:rPr>
          <w:rFonts w:ascii="Times New Roman" w:hAnsi="Times New Roman" w:cs="Times New Roman"/>
          <w:bCs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62D48">
        <w:rPr>
          <w:rFonts w:ascii="Times New Roman" w:hAnsi="Times New Roman" w:cs="Times New Roman"/>
          <w:bCs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</w:t>
      </w:r>
      <w:r w:rsidR="00635530">
        <w:rPr>
          <w:rFonts w:ascii="Times New Roman" w:hAnsi="Times New Roman" w:cs="Times New Roman"/>
          <w:bCs/>
          <w:sz w:val="28"/>
          <w:szCs w:val="28"/>
        </w:rPr>
        <w:t>7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sz w:val="28"/>
          <w:szCs w:val="28"/>
        </w:rPr>
        <w:t>0</w:t>
      </w:r>
      <w:r w:rsidRPr="000E206A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0E206A" w:rsidRPr="00AC2B6E" w:rsidRDefault="000E206A" w:rsidP="00AC2B6E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</w:t>
      </w:r>
      <w:r w:rsidRPr="00AC2B6E">
        <w:rPr>
          <w:rFonts w:ascii="Times New Roman" w:hAnsi="Times New Roman" w:cs="Times New Roman"/>
          <w:sz w:val="28"/>
          <w:szCs w:val="28"/>
        </w:rPr>
        <w:t>издержек;</w:t>
      </w:r>
    </w:p>
    <w:p w:rsidR="000E206A" w:rsidRPr="00AC2B6E" w:rsidRDefault="000E206A" w:rsidP="00AC2B6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sz w:val="28"/>
          <w:szCs w:val="28"/>
        </w:rPr>
        <w:t xml:space="preserve">- </w:t>
      </w:r>
      <w:r w:rsidR="00AC2B6E" w:rsidRPr="00AC2B6E">
        <w:rPr>
          <w:rFonts w:ascii="Times New Roman" w:hAnsi="Times New Roman" w:cs="Times New Roman"/>
          <w:sz w:val="28"/>
          <w:szCs w:val="28"/>
        </w:rPr>
        <w:t>компенсацию выпадающих до</w:t>
      </w:r>
      <w:bookmarkStart w:id="0" w:name="_GoBack"/>
      <w:bookmarkEnd w:id="0"/>
      <w:r w:rsidR="00AC2B6E" w:rsidRPr="00AC2B6E">
        <w:rPr>
          <w:rFonts w:ascii="Times New Roman" w:hAnsi="Times New Roman" w:cs="Times New Roman"/>
          <w:sz w:val="28"/>
          <w:szCs w:val="28"/>
        </w:rPr>
        <w:t>ходов (возмещение транспортных расходов), организациям, осуществляющим перевозку</w:t>
      </w:r>
      <w:r w:rsidR="00AC2B6E">
        <w:rPr>
          <w:rFonts w:ascii="Times New Roman" w:hAnsi="Times New Roman" w:cs="Times New Roman"/>
          <w:sz w:val="28"/>
          <w:szCs w:val="28"/>
        </w:rPr>
        <w:t xml:space="preserve"> пассажиров на территории Мундыбашского городского поселения</w:t>
      </w:r>
      <w:r w:rsidRPr="00AC2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0E206A" w:rsidRDefault="000E206A" w:rsidP="00AC2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</w:t>
      </w:r>
      <w:r w:rsidRPr="000E206A">
        <w:rPr>
          <w:rFonts w:ascii="Times New Roman" w:hAnsi="Times New Roman" w:cs="Times New Roman"/>
          <w:sz w:val="28"/>
          <w:szCs w:val="28"/>
        </w:rPr>
        <w:lastRenderedPageBreak/>
        <w:t>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206A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0E206A" w:rsidRDefault="000E206A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0E206A" w:rsidRDefault="000E206A" w:rsidP="00C23CA2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B87D62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0E206A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35530">
        <w:rPr>
          <w:rFonts w:ascii="Times New Roman" w:hAnsi="Times New Roman" w:cs="Times New Roman"/>
          <w:sz w:val="28"/>
          <w:szCs w:val="28"/>
        </w:rPr>
        <w:t>31 декабря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>
        <w:rPr>
          <w:rFonts w:ascii="Times New Roman" w:hAnsi="Times New Roman" w:cs="Times New Roman"/>
          <w:sz w:val="28"/>
          <w:szCs w:val="28"/>
        </w:rPr>
        <w:t>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362D48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362D48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AC2B6E" w:rsidRPr="00AC2B6E" w:rsidRDefault="00AC2B6E" w:rsidP="00AC2B6E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569FB">
        <w:rPr>
          <w:rFonts w:ascii="Times New Roman" w:hAnsi="Times New Roman" w:cs="Times New Roman"/>
          <w:b/>
          <w:sz w:val="28"/>
          <w:szCs w:val="28"/>
        </w:rPr>
        <w:t>3</w:t>
      </w:r>
      <w:r w:rsidRPr="00AC2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6E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D252F" w:rsidRPr="00BD252F" w:rsidRDefault="00BD252F" w:rsidP="00BD252F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2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«Красная Шория», </w:t>
      </w:r>
      <w:r w:rsidR="007475CE" w:rsidRPr="00BD252F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 w:rsidRPr="00BD252F">
        <w:rPr>
          <w:rFonts w:ascii="Times New Roman" w:hAnsi="Times New Roman" w:cs="Times New Roman"/>
          <w:sz w:val="28"/>
          <w:szCs w:val="28"/>
        </w:rPr>
        <w:t>Мундыбаш</w:t>
      </w:r>
      <w:r w:rsidR="007475CE" w:rsidRPr="00BD252F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 w:rsidRPr="00BD252F">
        <w:rPr>
          <w:rFonts w:ascii="Times New Roman" w:hAnsi="Times New Roman" w:cs="Times New Roman"/>
          <w:sz w:val="28"/>
          <w:szCs w:val="28"/>
        </w:rPr>
        <w:t>Ленина,</w:t>
      </w:r>
      <w:r w:rsidR="007475CE" w:rsidRPr="00BD252F">
        <w:rPr>
          <w:rFonts w:ascii="Times New Roman" w:hAnsi="Times New Roman" w:cs="Times New Roman"/>
          <w:sz w:val="28"/>
          <w:szCs w:val="28"/>
        </w:rPr>
        <w:t xml:space="preserve"> 22</w:t>
      </w:r>
      <w:r w:rsidRPr="00BD252F">
        <w:rPr>
          <w:rFonts w:ascii="Times New Roman" w:hAnsi="Times New Roman" w:cs="Times New Roman"/>
          <w:sz w:val="28"/>
          <w:szCs w:val="28"/>
        </w:rPr>
        <w:t xml:space="preserve">, а также размещению в сети Интернет на официальном сайте администрации Мундыбашского городского поселения </w:t>
      </w:r>
      <w:hyperlink r:id="rId4" w:history="1">
        <w:r w:rsidRPr="00BD252F">
          <w:rPr>
            <w:rStyle w:val="a6"/>
            <w:rFonts w:ascii="Times New Roman" w:hAnsi="Times New Roman" w:cs="Times New Roman"/>
            <w:sz w:val="28"/>
            <w:szCs w:val="28"/>
          </w:rPr>
          <w:t>http://mundybash.ru/</w:t>
        </w:r>
      </w:hyperlink>
      <w:r w:rsidRPr="00BD252F">
        <w:rPr>
          <w:rFonts w:ascii="Times New Roman" w:hAnsi="Times New Roman" w:cs="Times New Roman"/>
          <w:sz w:val="28"/>
          <w:szCs w:val="28"/>
        </w:rPr>
        <w:t xml:space="preserve"> в разделе "Бюджет".</w:t>
      </w:r>
    </w:p>
    <w:p w:rsidR="007475CE" w:rsidRPr="00BD252F" w:rsidRDefault="00BD252F" w:rsidP="00BD252F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52F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362D48">
        <w:rPr>
          <w:rFonts w:ascii="Times New Roman" w:hAnsi="Times New Roman" w:cs="Times New Roman"/>
          <w:sz w:val="28"/>
          <w:szCs w:val="28"/>
        </w:rPr>
        <w:t>3</w:t>
      </w:r>
      <w:r w:rsidRPr="00BD25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252F" w:rsidRPr="00BD252F" w:rsidRDefault="00BD252F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Председатель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Совета народных депутатов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Мундыбашского городского поселения</w:t>
      </w:r>
      <w:r w:rsidRPr="00C23CA2">
        <w:tab/>
      </w:r>
      <w:r w:rsidRPr="00C23CA2">
        <w:tab/>
      </w:r>
      <w:r w:rsidRPr="00C23CA2">
        <w:tab/>
      </w:r>
      <w:r w:rsidRPr="00C23CA2">
        <w:tab/>
        <w:t>Н. А. Уварова</w:t>
      </w:r>
    </w:p>
    <w:p w:rsidR="00C23CA2" w:rsidRPr="00C23CA2" w:rsidRDefault="00C23CA2" w:rsidP="00C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2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EE2F25" w:rsidRDefault="00C23CA2" w:rsidP="007569FB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городского поселения</w:t>
      </w:r>
      <w:r w:rsidRPr="00606E70">
        <w:t xml:space="preserve">                      </w:t>
      </w:r>
      <w:r w:rsidRPr="00606E70">
        <w:tab/>
      </w:r>
      <w:r w:rsidRPr="00606E70">
        <w:tab/>
      </w:r>
      <w:r w:rsidRPr="00606E70">
        <w:tab/>
        <w:t xml:space="preserve">      </w:t>
      </w:r>
      <w:r w:rsidRPr="00606E70">
        <w:tab/>
      </w:r>
      <w:r w:rsidRPr="00606E70">
        <w:tab/>
      </w:r>
      <w:r w:rsidR="007569FB">
        <w:t>Н. Е. Покатилова</w:t>
      </w:r>
    </w:p>
    <w:p w:rsidR="00EE2F25" w:rsidRDefault="00EE2F25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703"/>
        <w:gridCol w:w="1196"/>
        <w:gridCol w:w="1012"/>
        <w:gridCol w:w="1025"/>
      </w:tblGrid>
      <w:tr w:rsidR="00EE2F25" w:rsidTr="00EE2F25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EE2F25" w:rsidRDefault="00EE2F25" w:rsidP="00B2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EE2F25" w:rsidTr="00B2465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EE2F25" w:rsidTr="00B24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9 366,7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9 882,4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10 529,9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4 211,0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4 544,0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4 780,0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4 211,0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4 544,0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4 780,0</w:t>
            </w:r>
          </w:p>
        </w:tc>
      </w:tr>
      <w:tr w:rsidR="00EE2F25" w:rsidTr="00EE2F25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4 765,0</w:t>
            </w:r>
          </w:p>
        </w:tc>
      </w:tr>
      <w:tr w:rsidR="00EE2F25" w:rsidTr="00EE2F25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3 280,7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3 434,4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3 763,9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3 280,7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3 434,4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3 763,9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1 553,9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1 638,5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1 800,1</w:t>
            </w:r>
          </w:p>
        </w:tc>
      </w:tr>
      <w:tr w:rsidR="00EE2F25" w:rsidTr="00EE2F25">
        <w:tblPrEx>
          <w:tblCellMar>
            <w:top w:w="0" w:type="dxa"/>
            <w:bottom w:w="0" w:type="dxa"/>
          </w:tblCellMar>
        </w:tblPrEx>
        <w:trPr>
          <w:trHeight w:val="32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1 999,3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2 173,5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1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-204,9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-214,6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-221,7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802,0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374,0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746,0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746,0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276,0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1 16 07000 00 0000 140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273,0</w:t>
            </w:r>
          </w:p>
        </w:tc>
      </w:tr>
      <w:tr w:rsidR="00EE2F25" w:rsidTr="00EE2F25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1 16 07010 13 0000 140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13 376,8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7 314,0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5 557,9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13 226,8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7 164,0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5 407,9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5 787,1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4 847,8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4 479,3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172,3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5 601,0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4 671,0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4 307,0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1 181,7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1 397,4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2 02 20229 13 0000 150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2 02 25576 13 0000 150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428,6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428,6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5 844,0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EE2F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EE2F25" w:rsidTr="00EE2F2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22 743,5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17 196,4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25" w:rsidRDefault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16 087,8</w:t>
            </w:r>
          </w:p>
        </w:tc>
      </w:tr>
    </w:tbl>
    <w:p w:rsidR="00EE2F25" w:rsidRDefault="00EE2F25" w:rsidP="007569FB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EE2F25" w:rsidRDefault="00EE2F2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E2F25" w:rsidRDefault="00EE2F25" w:rsidP="00EE2F25">
      <w:pPr>
        <w:jc w:val="right"/>
      </w:pPr>
      <w:r>
        <w:lastRenderedPageBreak/>
        <w:t>ПРОЕКТ</w:t>
      </w:r>
    </w:p>
    <w:p w:rsidR="00EE2F25" w:rsidRDefault="00EE2F25" w:rsidP="00EE2F25">
      <w:pPr>
        <w:jc w:val="right"/>
      </w:pPr>
      <w:r>
        <w:t>Приложение № 2</w:t>
      </w:r>
      <w:r>
        <w:br/>
        <w:t xml:space="preserve">к Решению Совета народных депутатов </w:t>
      </w:r>
    </w:p>
    <w:p w:rsidR="00EE2F25" w:rsidRDefault="00EE2F25" w:rsidP="00EE2F25">
      <w:pPr>
        <w:jc w:val="right"/>
      </w:pPr>
      <w:r>
        <w:t>Мундыбашского городского поселения</w:t>
      </w:r>
    </w:p>
    <w:p w:rsidR="00EE2F25" w:rsidRDefault="00EE2F25" w:rsidP="00EE2F25">
      <w:pPr>
        <w:jc w:val="right"/>
      </w:pPr>
      <w:r>
        <w:t xml:space="preserve">от __ __________ </w:t>
      </w:r>
      <w:proofErr w:type="spellStart"/>
      <w:r>
        <w:t>2022г</w:t>
      </w:r>
      <w:proofErr w:type="spellEnd"/>
      <w:r>
        <w:t>. № _____</w:t>
      </w:r>
    </w:p>
    <w:p w:rsidR="00EE2F25" w:rsidRDefault="00EE2F25" w:rsidP="00EE2F25">
      <w:pPr>
        <w:pStyle w:val="a7"/>
        <w:ind w:left="0"/>
        <w:jc w:val="center"/>
        <w:rPr>
          <w:b/>
          <w:caps/>
          <w:sz w:val="24"/>
          <w:szCs w:val="28"/>
        </w:rPr>
      </w:pPr>
    </w:p>
    <w:p w:rsidR="00EE2F25" w:rsidRDefault="00EE2F25" w:rsidP="00EE2F25">
      <w:pPr>
        <w:pStyle w:val="a7"/>
        <w:ind w:left="0"/>
        <w:jc w:val="center"/>
        <w:rPr>
          <w:b/>
          <w:caps/>
          <w:sz w:val="24"/>
          <w:szCs w:val="28"/>
        </w:rPr>
      </w:pPr>
      <w:r>
        <w:rPr>
          <w:b/>
          <w:caps/>
          <w:sz w:val="24"/>
          <w:szCs w:val="28"/>
        </w:rPr>
        <w:t>Перечень</w:t>
      </w:r>
    </w:p>
    <w:p w:rsidR="00EE2F25" w:rsidRDefault="00EE2F25" w:rsidP="00EE2F25">
      <w:pPr>
        <w:pStyle w:val="a7"/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 коды целевых статей расходов</w:t>
      </w:r>
      <w:r w:rsidRPr="007C38F6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бюджета</w:t>
      </w:r>
      <w:r>
        <w:rPr>
          <w:b/>
          <w:sz w:val="24"/>
          <w:szCs w:val="28"/>
        </w:rPr>
        <w:br/>
        <w:t>Мундыбашского городского поселения</w:t>
      </w:r>
    </w:p>
    <w:p w:rsidR="00EE2F25" w:rsidRDefault="00EE2F25" w:rsidP="00EE2F25">
      <w:pPr>
        <w:pStyle w:val="a7"/>
        <w:ind w:left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 2023 год и плановый период 2024 и 2025 годов</w:t>
      </w:r>
    </w:p>
    <w:p w:rsidR="00EE2F25" w:rsidRDefault="00EE2F25" w:rsidP="00EE2F25"/>
    <w:tbl>
      <w:tblPr>
        <w:tblW w:w="102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10"/>
        <w:gridCol w:w="1134"/>
        <w:gridCol w:w="990"/>
      </w:tblGrid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"Борьба с преступностью"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 xml:space="preserve">03 3 00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10241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EE2F25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EE2F25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организацию благоустройства на территории Таштагольского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EE2F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EE2F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EE2F25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EE2F25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EE2F25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EE2F25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EE2F25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EE2F2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2F25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EE2F25" w:rsidRPr="00EE2F25" w:rsidTr="0071782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25" w:rsidRPr="00EE2F25" w:rsidRDefault="00EE2F25" w:rsidP="00EE2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2F25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EE2F25" w:rsidRPr="00EE2F25" w:rsidRDefault="00EE2F25" w:rsidP="00EE2F25">
      <w:pPr>
        <w:spacing w:after="0" w:line="240" w:lineRule="auto"/>
        <w:rPr>
          <w:rFonts w:ascii="Times New Roman" w:hAnsi="Times New Roman" w:cs="Times New Roman"/>
        </w:rPr>
      </w:pPr>
    </w:p>
    <w:p w:rsidR="00EE2F25" w:rsidRDefault="00EE2F2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419AD" w:rsidRPr="00B419AD" w:rsidRDefault="00B419AD" w:rsidP="00B41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9AD">
        <w:rPr>
          <w:rFonts w:ascii="Times New Roman" w:hAnsi="Times New Roman" w:cs="Times New Roman"/>
        </w:rPr>
        <w:lastRenderedPageBreak/>
        <w:t>ПРОЕКТ</w:t>
      </w:r>
    </w:p>
    <w:p w:rsidR="00B419AD" w:rsidRPr="00B419AD" w:rsidRDefault="00B419AD" w:rsidP="00B41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9AD">
        <w:rPr>
          <w:rFonts w:ascii="Times New Roman" w:hAnsi="Times New Roman" w:cs="Times New Roman"/>
        </w:rPr>
        <w:t>Приложение № 3</w:t>
      </w:r>
      <w:r w:rsidRPr="00B419AD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B419AD" w:rsidRPr="00B419AD" w:rsidRDefault="00B419AD" w:rsidP="00B41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9AD">
        <w:rPr>
          <w:rFonts w:ascii="Times New Roman" w:hAnsi="Times New Roman" w:cs="Times New Roman"/>
        </w:rPr>
        <w:t>Мундыбашского городского поселения</w:t>
      </w:r>
    </w:p>
    <w:p w:rsidR="00B419AD" w:rsidRPr="00B419AD" w:rsidRDefault="00B419AD" w:rsidP="00B419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19AD">
        <w:rPr>
          <w:rFonts w:ascii="Times New Roman" w:hAnsi="Times New Roman" w:cs="Times New Roman"/>
        </w:rPr>
        <w:t xml:space="preserve">от __ _______________ </w:t>
      </w:r>
      <w:proofErr w:type="spellStart"/>
      <w:r w:rsidRPr="00B419AD">
        <w:rPr>
          <w:rFonts w:ascii="Times New Roman" w:hAnsi="Times New Roman" w:cs="Times New Roman"/>
        </w:rPr>
        <w:t>2022г</w:t>
      </w:r>
      <w:proofErr w:type="spellEnd"/>
      <w:r w:rsidRPr="00B419AD">
        <w:rPr>
          <w:rFonts w:ascii="Times New Roman" w:hAnsi="Times New Roman" w:cs="Times New Roman"/>
        </w:rPr>
        <w:t>. № ____</w:t>
      </w:r>
    </w:p>
    <w:p w:rsidR="00B419AD" w:rsidRPr="00B419AD" w:rsidRDefault="00B419AD" w:rsidP="00B4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9AD" w:rsidRPr="00B419AD" w:rsidRDefault="00B419AD" w:rsidP="00B4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9AD" w:rsidRPr="00B419AD" w:rsidRDefault="00B419AD" w:rsidP="00B4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9AD">
        <w:rPr>
          <w:rFonts w:ascii="Times New Roman" w:hAnsi="Times New Roman" w:cs="Times New Roman"/>
          <w:b/>
        </w:rPr>
        <w:t>ПЕРЕЧЕНЬ</w:t>
      </w:r>
    </w:p>
    <w:p w:rsidR="00B419AD" w:rsidRPr="00B419AD" w:rsidRDefault="00B419AD" w:rsidP="00B4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9AD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B419AD" w:rsidRPr="00B419AD" w:rsidRDefault="00B419AD" w:rsidP="00B41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19AD">
        <w:rPr>
          <w:rFonts w:ascii="Times New Roman" w:hAnsi="Times New Roman" w:cs="Times New Roman"/>
          <w:b/>
        </w:rPr>
        <w:t>на 2023 год и плановый период 2024 и 2025 годов</w:t>
      </w:r>
    </w:p>
    <w:p w:rsidR="00B419AD" w:rsidRPr="00B419AD" w:rsidRDefault="00B419AD" w:rsidP="00B419AD">
      <w:pPr>
        <w:pStyle w:val="a7"/>
        <w:ind w:left="0"/>
        <w:jc w:val="center"/>
        <w:rPr>
          <w:b/>
          <w:sz w:val="24"/>
          <w:szCs w:val="24"/>
        </w:rPr>
      </w:pPr>
      <w:r w:rsidRPr="00B419AD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9103"/>
      </w:tblGrid>
      <w:tr w:rsidR="00B419AD" w:rsidRPr="00B419AD" w:rsidTr="00717821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B419AD" w:rsidRPr="00B419AD" w:rsidTr="00717821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419AD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Иные выплаты государственных (муниципальных) органов привлекаемым лицам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Закупка товаров, работ и</w:t>
            </w:r>
          </w:p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 xml:space="preserve"> услуг в сфере информационно-коммуникационных технологий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19AD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19AD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9AD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lastRenderedPageBreak/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B419AD" w:rsidRPr="00B419AD" w:rsidTr="0071782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419AD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AD" w:rsidRPr="00B419AD" w:rsidRDefault="00B419AD" w:rsidP="00B41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19AD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B419AD" w:rsidRPr="00B419AD" w:rsidRDefault="00B419AD" w:rsidP="00B41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19AD" w:rsidRDefault="00B419A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105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3"/>
        <w:gridCol w:w="612"/>
        <w:gridCol w:w="521"/>
        <w:gridCol w:w="571"/>
        <w:gridCol w:w="1416"/>
        <w:gridCol w:w="593"/>
        <w:gridCol w:w="1104"/>
        <w:gridCol w:w="1094"/>
        <w:gridCol w:w="1085"/>
      </w:tblGrid>
      <w:tr w:rsidR="00B419AD" w:rsidTr="00B419A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10519" w:type="dxa"/>
            <w:gridSpan w:val="9"/>
            <w:tcBorders>
              <w:bottom w:val="single" w:sz="4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___ 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_____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B419AD" w:rsidRDefault="00B419AD" w:rsidP="0035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B419AD" w:rsidTr="0042062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финансовой 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22 743,50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17 196,40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16 087,80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7 409,30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7 468,30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7 517,30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975,90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6 221,40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6 280,40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6 329,40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6 221,40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6 280,40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6 329,40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6 329,40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4 385,10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1 821,30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1 881,30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1 931,30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1 821,30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1 931,30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428,60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428,60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428,60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428,60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6 170,70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5 824,00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03300 10310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3 890,10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4 021,10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4 310,90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3 705,70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3 830,40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4 160,90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3 860,90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4 359,40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3 714,40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1 872,20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4 089,40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3 485,10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1 602,20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1 502,20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697,20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697,20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1 283,70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B419AD" w:rsidTr="00B419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22 743,50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17 196,40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D" w:rsidRDefault="00B41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16 087,80</w:t>
            </w:r>
          </w:p>
        </w:tc>
      </w:tr>
    </w:tbl>
    <w:p w:rsidR="00B419AD" w:rsidRDefault="00B419AD" w:rsidP="00B419A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B419AD" w:rsidRDefault="00B419A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4"/>
        <w:gridCol w:w="612"/>
        <w:gridCol w:w="521"/>
        <w:gridCol w:w="571"/>
        <w:gridCol w:w="678"/>
        <w:gridCol w:w="85"/>
        <w:gridCol w:w="593"/>
        <w:gridCol w:w="1104"/>
        <w:gridCol w:w="1104"/>
        <w:gridCol w:w="1085"/>
      </w:tblGrid>
      <w:tr w:rsidR="007543DA" w:rsidTr="007543DA">
        <w:tblPrEx>
          <w:tblCellMar>
            <w:top w:w="0" w:type="dxa"/>
            <w:bottom w:w="0" w:type="dxa"/>
          </w:tblCellMar>
        </w:tblPrEx>
        <w:trPr>
          <w:trHeight w:val="2408"/>
        </w:trPr>
        <w:tc>
          <w:tcPr>
            <w:tcW w:w="10397" w:type="dxa"/>
            <w:gridSpan w:val="10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7543DA" w:rsidRDefault="007543DA" w:rsidP="0084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2023 год и на плановый период 2024 и 2025 годов</w:t>
            </w:r>
          </w:p>
        </w:tc>
      </w:tr>
      <w:tr w:rsidR="007543DA" w:rsidTr="0042391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3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543DA" w:rsidTr="00287E2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7543DA" w:rsidTr="006A5C4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648,80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1 926,30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1 502,20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697,20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697,20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1 283,70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3 860,90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7 249,30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7 308,30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7 357,30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749,50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6 221,40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6 329,40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4 385,10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1 016,00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1 821,30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1 931,30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1 821,30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1 931,30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701,30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428,60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428,60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359,50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275,70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760,00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22 743,50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17 196,40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16 087,80</w:t>
            </w:r>
          </w:p>
        </w:tc>
      </w:tr>
    </w:tbl>
    <w:p w:rsidR="007543DA" w:rsidRDefault="007543DA" w:rsidP="00B419A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7543DA" w:rsidRDefault="007543D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74"/>
        <w:gridCol w:w="698"/>
        <w:gridCol w:w="621"/>
        <w:gridCol w:w="65"/>
        <w:gridCol w:w="1128"/>
        <w:gridCol w:w="1088"/>
        <w:gridCol w:w="1190"/>
      </w:tblGrid>
      <w:tr w:rsidR="007543DA" w:rsidTr="007543DA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10164" w:type="dxa"/>
            <w:gridSpan w:val="7"/>
          </w:tcPr>
          <w:p w:rsidR="007543DA" w:rsidRDefault="007543DA" w:rsidP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6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Мундыбашского городского поселения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__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___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7543DA" w:rsidRDefault="007543DA" w:rsidP="00A57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</w:tr>
      <w:tr w:rsidR="007543DA" w:rsidTr="007543D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164" w:type="dxa"/>
            <w:gridSpan w:val="7"/>
            <w:tcBorders>
              <w:bottom w:val="single" w:sz="4" w:space="0" w:color="auto"/>
            </w:tcBorders>
          </w:tcPr>
          <w:p w:rsidR="007543DA" w:rsidRDefault="007543DA" w:rsidP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7543DA" w:rsidTr="002901F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7543DA" w:rsidTr="002901F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7 409,30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7 468,30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7 517,30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975,90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6 221,40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6 280,40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6 329,40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428,60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428,60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6 170,70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698,80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5 824,00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3 890,10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4 021,10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4 310,90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3 830,40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4 160,90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4 359,40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3 714,40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1 872,20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4 089,40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3 485,10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1 602,20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760,00</w:t>
            </w:r>
          </w:p>
        </w:tc>
      </w:tr>
      <w:tr w:rsidR="007543D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22 743,50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17 196,40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DA" w:rsidRDefault="00754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16 087,80</w:t>
            </w:r>
          </w:p>
        </w:tc>
      </w:tr>
    </w:tbl>
    <w:p w:rsidR="007543DA" w:rsidRDefault="007543DA" w:rsidP="00B419A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7543DA" w:rsidRDefault="007543DA">
      <w:pPr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br w:type="page"/>
      </w:r>
    </w:p>
    <w:p w:rsidR="007543DA" w:rsidRPr="0091331F" w:rsidRDefault="007543DA" w:rsidP="00754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>ПРОЕКТ</w:t>
      </w:r>
    </w:p>
    <w:p w:rsidR="007543DA" w:rsidRPr="0091331F" w:rsidRDefault="007543DA" w:rsidP="00754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7543DA" w:rsidRPr="0091331F" w:rsidRDefault="007543DA" w:rsidP="00754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7543DA" w:rsidRPr="0091331F" w:rsidRDefault="007543DA" w:rsidP="007543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__ ___________ </w:t>
      </w:r>
      <w:proofErr w:type="spellStart"/>
      <w:r w:rsidRPr="0091331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1331F">
        <w:rPr>
          <w:rFonts w:ascii="Times New Roman" w:hAnsi="Times New Roman" w:cs="Times New Roman"/>
        </w:rPr>
        <w:t>г</w:t>
      </w:r>
      <w:proofErr w:type="spellEnd"/>
      <w:r w:rsidRPr="0091331F">
        <w:rPr>
          <w:rFonts w:ascii="Times New Roman" w:hAnsi="Times New Roman" w:cs="Times New Roman"/>
        </w:rPr>
        <w:t>. № ____</w:t>
      </w: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828"/>
        <w:gridCol w:w="992"/>
        <w:gridCol w:w="992"/>
        <w:gridCol w:w="920"/>
        <w:gridCol w:w="73"/>
      </w:tblGrid>
      <w:tr w:rsidR="007543DA" w:rsidRPr="0091331F" w:rsidTr="00717821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DA" w:rsidRPr="0091331F" w:rsidTr="00717821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7543DA" w:rsidRPr="00EC29FB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7543DA" w:rsidRPr="00EC29FB" w:rsidRDefault="007543DA" w:rsidP="007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7543DA" w:rsidRPr="00EC29FB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7543DA" w:rsidRPr="00EC29FB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7543DA" w:rsidRPr="00EC29FB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543DA" w:rsidRPr="0091331F" w:rsidTr="0071782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7543DA" w:rsidRPr="0091331F" w:rsidTr="0071782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43DA" w:rsidRPr="0091331F" w:rsidTr="00717821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43DA" w:rsidRPr="0091331F" w:rsidTr="00717821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3DA" w:rsidRPr="0091331F" w:rsidTr="00717821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3DA" w:rsidRPr="0091331F" w:rsidTr="00717821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7543DA" w:rsidRPr="0091331F" w:rsidTr="00717821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DA" w:rsidRPr="0091331F" w:rsidRDefault="007543DA" w:rsidP="0071782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DA" w:rsidRPr="0091331F" w:rsidRDefault="007543DA" w:rsidP="0071782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3DA" w:rsidRPr="0091331F" w:rsidRDefault="007543DA" w:rsidP="0071782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3DA" w:rsidRPr="0091331F" w:rsidTr="0071782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DA" w:rsidRPr="0091331F" w:rsidRDefault="007543DA" w:rsidP="0071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3DA" w:rsidRPr="0091331F" w:rsidRDefault="007543DA" w:rsidP="00717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6E1" w:rsidRPr="00B419AD" w:rsidRDefault="008566E1" w:rsidP="00B419A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sectPr w:rsidR="008566E1" w:rsidRPr="00B419AD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5CE"/>
    <w:rsid w:val="000205AD"/>
    <w:rsid w:val="000E206A"/>
    <w:rsid w:val="001F4F18"/>
    <w:rsid w:val="00202F67"/>
    <w:rsid w:val="00265AA5"/>
    <w:rsid w:val="002D0093"/>
    <w:rsid w:val="00362D48"/>
    <w:rsid w:val="0040301F"/>
    <w:rsid w:val="00430450"/>
    <w:rsid w:val="00487865"/>
    <w:rsid w:val="00491F34"/>
    <w:rsid w:val="004A57DC"/>
    <w:rsid w:val="004F348D"/>
    <w:rsid w:val="00512927"/>
    <w:rsid w:val="005836EB"/>
    <w:rsid w:val="005A3E81"/>
    <w:rsid w:val="00635530"/>
    <w:rsid w:val="006A04B8"/>
    <w:rsid w:val="006A1686"/>
    <w:rsid w:val="006D602C"/>
    <w:rsid w:val="007475CE"/>
    <w:rsid w:val="007543DA"/>
    <w:rsid w:val="007569FB"/>
    <w:rsid w:val="008566E1"/>
    <w:rsid w:val="00857977"/>
    <w:rsid w:val="008D7522"/>
    <w:rsid w:val="00940A23"/>
    <w:rsid w:val="00945188"/>
    <w:rsid w:val="00952C04"/>
    <w:rsid w:val="009B2950"/>
    <w:rsid w:val="009F09A0"/>
    <w:rsid w:val="009F1F87"/>
    <w:rsid w:val="00A6401F"/>
    <w:rsid w:val="00AC2B6E"/>
    <w:rsid w:val="00B25D75"/>
    <w:rsid w:val="00B40E1D"/>
    <w:rsid w:val="00B419AD"/>
    <w:rsid w:val="00B87D62"/>
    <w:rsid w:val="00BD252F"/>
    <w:rsid w:val="00BE4692"/>
    <w:rsid w:val="00BE5305"/>
    <w:rsid w:val="00C23CA2"/>
    <w:rsid w:val="00DD7853"/>
    <w:rsid w:val="00E31E9B"/>
    <w:rsid w:val="00E6117F"/>
    <w:rsid w:val="00E86FDD"/>
    <w:rsid w:val="00EE2F25"/>
    <w:rsid w:val="00EE5A43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B419A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semiHidden/>
    <w:unhideWhenUsed/>
    <w:rsid w:val="00BD252F"/>
    <w:rPr>
      <w:color w:val="0000FF"/>
      <w:u w:val="single"/>
    </w:rPr>
  </w:style>
  <w:style w:type="paragraph" w:styleId="a7">
    <w:name w:val="Normal Indent"/>
    <w:basedOn w:val="a"/>
    <w:rsid w:val="00EE2F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419AD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dybash.my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2021-12-25T09:27:00Z</cp:lastPrinted>
  <dcterms:created xsi:type="dcterms:W3CDTF">2020-11-10T12:56:00Z</dcterms:created>
  <dcterms:modified xsi:type="dcterms:W3CDTF">2022-11-15T02:45:00Z</dcterms:modified>
</cp:coreProperties>
</file>