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9C1A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F9C6D61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F1D1D92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B044346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D95E171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29F6A68F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6609530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3916" w14:textId="77777777" w:rsidR="00D92210" w:rsidRPr="00963300" w:rsidRDefault="00D92210" w:rsidP="00D92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7C2FB80" w14:textId="0E0D06F1" w:rsidR="00D92210" w:rsidRPr="00963300" w:rsidRDefault="00D92210" w:rsidP="00D92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6E3736BD" w14:textId="77777777" w:rsidR="00D92210" w:rsidRDefault="00D92210" w:rsidP="00D922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3BD750" w14:textId="77777777" w:rsidR="00D92210" w:rsidRPr="00830B47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2DBFEC35" w14:textId="77777777" w:rsidR="00D92210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36D5866B" w14:textId="3E4CE491" w:rsidR="00D92210" w:rsidRPr="00830B47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лесного контроля</w:t>
      </w:r>
    </w:p>
    <w:p w14:paraId="3892968E" w14:textId="77777777" w:rsidR="00D92210" w:rsidRDefault="00D92210" w:rsidP="00D9221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AA69DB3" w14:textId="77777777" w:rsidR="00D92210" w:rsidRPr="00035168" w:rsidRDefault="00D92210" w:rsidP="00D92210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14FCCD3F" w14:textId="2AA80E67" w:rsidR="00D92210" w:rsidRPr="00D92210" w:rsidRDefault="00D92210" w:rsidP="00D9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10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Лесным кодексом Российской Федерации,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народных депутатов </w:t>
      </w:r>
      <w:r w:rsidRPr="00D92210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от </w:t>
      </w:r>
      <w:r w:rsidRPr="00D92210">
        <w:rPr>
          <w:rFonts w:ascii="Times New Roman" w:hAnsi="Times New Roman" w:cs="Times New Roman"/>
          <w:sz w:val="28"/>
          <w:szCs w:val="28"/>
        </w:rPr>
        <w:t xml:space="preserve">22.04.2022 </w:t>
      </w:r>
      <w:r w:rsidRPr="00D92210">
        <w:rPr>
          <w:rFonts w:ascii="Times New Roman" w:hAnsi="Times New Roman" w:cs="Times New Roman"/>
          <w:sz w:val="28"/>
          <w:szCs w:val="28"/>
        </w:rPr>
        <w:t>№</w:t>
      </w:r>
      <w:r w:rsidRPr="00D92210">
        <w:rPr>
          <w:rFonts w:ascii="Times New Roman" w:hAnsi="Times New Roman" w:cs="Times New Roman"/>
          <w:sz w:val="28"/>
          <w:szCs w:val="28"/>
        </w:rPr>
        <w:t xml:space="preserve"> 28/3</w:t>
      </w:r>
      <w:r w:rsidRPr="00D9221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D92210">
        <w:rPr>
          <w:rFonts w:ascii="Times New Roman" w:hAnsi="Times New Roman" w:cs="Times New Roman"/>
          <w:sz w:val="28"/>
          <w:szCs w:val="28"/>
        </w:rPr>
        <w:t>муниципальном лесном контроле на территории муниципального образования «Мундыбашское городское поселение</w:t>
      </w:r>
      <w:r w:rsidRPr="00D92210">
        <w:rPr>
          <w:rFonts w:ascii="Times New Roman" w:hAnsi="Times New Roman" w:cs="Times New Roman"/>
          <w:bCs/>
          <w:sz w:val="28"/>
          <w:szCs w:val="28"/>
        </w:rPr>
        <w:t>»</w:t>
      </w:r>
      <w:r w:rsidRPr="00D92210">
        <w:rPr>
          <w:rFonts w:ascii="Times New Roman" w:hAnsi="Times New Roman" w:cs="Times New Roman"/>
          <w:bCs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D9221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5AAEF9" w14:textId="01015DC0" w:rsidR="00D92210" w:rsidRPr="003048CE" w:rsidRDefault="00D92210" w:rsidP="00D9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 контроля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F74C11" w14:textId="77777777" w:rsidR="00D92210" w:rsidRPr="003048CE" w:rsidRDefault="00D92210" w:rsidP="00D9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02DF834" w14:textId="77777777" w:rsidR="00D92210" w:rsidRPr="003048CE" w:rsidRDefault="00D92210" w:rsidP="00D922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7E979610" w14:textId="77777777" w:rsidR="00D92210" w:rsidRPr="003048CE" w:rsidRDefault="00D92210" w:rsidP="00D92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64E657" w14:textId="77777777" w:rsidR="00D92210" w:rsidRDefault="00D92210" w:rsidP="00D9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56980" w14:textId="77777777" w:rsidR="00D92210" w:rsidRDefault="00D92210" w:rsidP="00D9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D41CC" w14:textId="77777777" w:rsidR="00D92210" w:rsidRPr="003048CE" w:rsidRDefault="00D92210" w:rsidP="00D922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CA1F0F8" w14:textId="77777777" w:rsidR="00D92210" w:rsidRPr="003048CE" w:rsidRDefault="00D92210" w:rsidP="00D922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6139FF76" w14:textId="77777777" w:rsidR="00D92210" w:rsidRDefault="00D92210" w:rsidP="00D92210">
      <w:pPr>
        <w:rPr>
          <w:sz w:val="24"/>
          <w:szCs w:val="24"/>
        </w:rPr>
      </w:pPr>
    </w:p>
    <w:p w14:paraId="090A2C02" w14:textId="77777777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470FE8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F3A268D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4E5BEF3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7CDB2DF1" w14:textId="6617CB08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39D4DEA1" w14:textId="366D8F78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B05DB1" w14:textId="3ABC7F9E" w:rsidR="00D92210" w:rsidRPr="00D92210" w:rsidRDefault="00D92210" w:rsidP="00D9221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3F0711C3" w14:textId="77777777" w:rsidR="00D92210" w:rsidRPr="00465B7D" w:rsidRDefault="00D92210" w:rsidP="00D922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D41441A" w14:textId="38DB9836" w:rsidR="00D92210" w:rsidRPr="00465B7D" w:rsidRDefault="00D92210" w:rsidP="00D9221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лесного контроля</w:t>
      </w:r>
    </w:p>
    <w:p w14:paraId="1BDE6041" w14:textId="77777777" w:rsidR="00D92210" w:rsidRDefault="00D92210" w:rsidP="00D922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D1F6A0A" w14:textId="77777777" w:rsidR="00D92210" w:rsidRPr="009E1D63" w:rsidRDefault="00D92210" w:rsidP="00D9221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DF24E" w14:textId="29C49B28" w:rsidR="00D92210" w:rsidRPr="008164D5" w:rsidRDefault="00D92210" w:rsidP="00D92210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5ED560FE" w14:textId="6F5B4FA9" w:rsidR="00D92210" w:rsidRPr="008164D5" w:rsidRDefault="00D92210" w:rsidP="00D92210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14:paraId="3AF6D521" w14:textId="1D0C039A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A5B1933" w14:textId="4EAA6ACF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863499">
        <w:rPr>
          <w:rFonts w:ascii="Times New Roman" w:hAnsi="Times New Roman"/>
          <w:sz w:val="24"/>
          <w:szCs w:val="24"/>
        </w:rPr>
        <w:t xml:space="preserve">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3E27493" w14:textId="7AD05D4A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19EE3FA" w14:textId="2697D4C6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679CA69D" w14:textId="566546A8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3C1FABC9" w14:textId="1AFE38CE" w:rsidR="00D92210" w:rsidRDefault="00D92210" w:rsidP="0086349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863499">
        <w:rPr>
          <w:rFonts w:ascii="Times New Roman" w:hAnsi="Times New Roman"/>
          <w:sz w:val="24"/>
          <w:szCs w:val="24"/>
        </w:rPr>
        <w:t>_</w:t>
      </w:r>
    </w:p>
    <w:p w14:paraId="25D5F3E8" w14:textId="0521146F" w:rsidR="00863499" w:rsidRPr="00863499" w:rsidRDefault="00863499" w:rsidP="008634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60E007C" w14:textId="6119A197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__________________________________________________________________________________</w:t>
      </w:r>
    </w:p>
    <w:p w14:paraId="02354CF3" w14:textId="72CCF9B0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5A6B8" w14:textId="0EE31223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C69D3A4" w14:textId="0A5464C1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>
        <w:rPr>
          <w:rFonts w:ascii="Times New Roman" w:hAnsi="Times New Roman"/>
          <w:sz w:val="24"/>
          <w:szCs w:val="24"/>
        </w:rPr>
        <w:t xml:space="preserve">льств, обособленных структурных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 xml:space="preserve">подразделений),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 xml:space="preserve">контролируемым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лицом: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F561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14:paraId="52E8E92F" w14:textId="77777777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C46892A" w14:textId="77777777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633"/>
        <w:gridCol w:w="3179"/>
        <w:gridCol w:w="1008"/>
        <w:gridCol w:w="1487"/>
      </w:tblGrid>
      <w:tr w:rsidR="00D92210" w:rsidRPr="00276385" w14:paraId="75D7FC5C" w14:textId="77777777" w:rsidTr="008C7605">
        <w:trPr>
          <w:trHeight w:val="1147"/>
        </w:trPr>
        <w:tc>
          <w:tcPr>
            <w:tcW w:w="309" w:type="pct"/>
          </w:tcPr>
          <w:p w14:paraId="4908E8F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5DE74B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7" w:type="pct"/>
          </w:tcPr>
          <w:p w14:paraId="722F9B24" w14:textId="77777777" w:rsidR="00D92210" w:rsidRPr="00276385" w:rsidRDefault="00D92210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08" w:type="pct"/>
          </w:tcPr>
          <w:p w14:paraId="275FA333" w14:textId="77777777" w:rsidR="00D92210" w:rsidRPr="00276385" w:rsidRDefault="00D92210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2" w:type="pct"/>
          </w:tcPr>
          <w:p w14:paraId="1B049D64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1B16D235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34" w:type="pct"/>
          </w:tcPr>
          <w:p w14:paraId="558AFCAA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500BF58D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D92210" w:rsidRPr="00276385" w14:paraId="5BEE651B" w14:textId="77777777" w:rsidTr="008C7605">
        <w:trPr>
          <w:trHeight w:val="1431"/>
        </w:trPr>
        <w:tc>
          <w:tcPr>
            <w:tcW w:w="309" w:type="pct"/>
            <w:vAlign w:val="center"/>
          </w:tcPr>
          <w:p w14:paraId="79F942F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7" w:type="pct"/>
            <w:vAlign w:val="center"/>
          </w:tcPr>
          <w:p w14:paraId="6A8AED26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4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 статьи 25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 (далее – </w:t>
            </w:r>
            <w:r w:rsidRPr="00CC0568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proofErr w:type="spellStart"/>
            <w:r w:rsidRPr="00CC0568">
              <w:rPr>
                <w:rFonts w:ascii="Times New Roman" w:hAnsi="Times New Roman"/>
                <w:sz w:val="24"/>
                <w:szCs w:val="24"/>
              </w:rPr>
              <w:t>лесопользователь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проект(ы) освоения лесов, получивший(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йе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положительное(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заключение(я) муниципальной экспертизы?</w:t>
            </w:r>
          </w:p>
        </w:tc>
        <w:tc>
          <w:tcPr>
            <w:tcW w:w="1608" w:type="pct"/>
            <w:vAlign w:val="center"/>
          </w:tcPr>
          <w:p w14:paraId="6EB8A88A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</w:t>
              </w:r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татья 89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 </w:t>
            </w:r>
            <w:r w:rsidRPr="00CC0568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Лесной кодекс)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3D2698E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CC425E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8EAFDD9" w14:textId="77777777" w:rsidTr="008C7605">
        <w:trPr>
          <w:trHeight w:val="944"/>
        </w:trPr>
        <w:tc>
          <w:tcPr>
            <w:tcW w:w="309" w:type="pct"/>
            <w:vAlign w:val="center"/>
          </w:tcPr>
          <w:p w14:paraId="63A9AF5F" w14:textId="77777777" w:rsidR="00D92210" w:rsidRPr="00CC0568" w:rsidRDefault="00D92210" w:rsidP="008C760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7" w:type="pct"/>
            <w:vAlign w:val="center"/>
          </w:tcPr>
          <w:p w14:paraId="7FB9C54C" w14:textId="77777777" w:rsidR="00D92210" w:rsidRPr="00CC0568" w:rsidRDefault="00D92210" w:rsidP="008C7605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Выполняется(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проект(ы) освоения лесов?</w:t>
            </w:r>
          </w:p>
        </w:tc>
        <w:tc>
          <w:tcPr>
            <w:tcW w:w="1608" w:type="pct"/>
            <w:vAlign w:val="center"/>
          </w:tcPr>
          <w:p w14:paraId="14D2E322" w14:textId="77777777" w:rsidR="00D92210" w:rsidRPr="00CC0568" w:rsidRDefault="00D92210" w:rsidP="008C7605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24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88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79603FD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C7D95D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5A585E6C" w14:textId="77777777" w:rsidTr="008C7605">
        <w:trPr>
          <w:trHeight w:val="840"/>
        </w:trPr>
        <w:tc>
          <w:tcPr>
            <w:tcW w:w="309" w:type="pct"/>
            <w:vAlign w:val="center"/>
          </w:tcPr>
          <w:p w14:paraId="6A196172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7" w:type="pct"/>
            <w:vAlign w:val="center"/>
          </w:tcPr>
          <w:p w14:paraId="6ABC36BE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Выполняется(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лесохозяйственный(е) регламент(ы) лесничества(в)?</w:t>
            </w:r>
          </w:p>
        </w:tc>
        <w:tc>
          <w:tcPr>
            <w:tcW w:w="1608" w:type="pct"/>
            <w:vAlign w:val="center"/>
          </w:tcPr>
          <w:p w14:paraId="518CF92E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24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87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2840319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41BBBD42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F7FD15B" w14:textId="77777777" w:rsidTr="008C7605">
        <w:trPr>
          <w:trHeight w:val="840"/>
        </w:trPr>
        <w:tc>
          <w:tcPr>
            <w:tcW w:w="309" w:type="pct"/>
            <w:vAlign w:val="center"/>
          </w:tcPr>
          <w:p w14:paraId="0B2B4016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7" w:type="pct"/>
            <w:vAlign w:val="center"/>
          </w:tcPr>
          <w:p w14:paraId="1546403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10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 в лесах?</w:t>
            </w:r>
          </w:p>
        </w:tc>
        <w:tc>
          <w:tcPr>
            <w:tcW w:w="1608" w:type="pct"/>
            <w:vAlign w:val="center"/>
          </w:tcPr>
          <w:p w14:paraId="431A6EF9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53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07.10.2020 № 1614 «Об утверждении Правил пожарной безопасности в лесах»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68201CFF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33055AF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3F3B51E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58F742A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7" w:type="pct"/>
            <w:vAlign w:val="center"/>
          </w:tcPr>
          <w:p w14:paraId="3B683C82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лесопользователеми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(или) лицом, осуществляющим мероприятия по охране, защите, воспроизводству лесов,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требования, установленные </w:t>
            </w:r>
            <w:hyperlink r:id="rId12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санитарной безопасности в лесах?</w:t>
            </w:r>
          </w:p>
        </w:tc>
        <w:tc>
          <w:tcPr>
            <w:tcW w:w="1608" w:type="pct"/>
            <w:vAlign w:val="center"/>
          </w:tcPr>
          <w:p w14:paraId="28E62B7B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60.3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09.12.2020 № 2047 «Об утверждении Правил санитарной безопасности в лесах»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211EE8E0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9D88F06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73DE843" w14:textId="77777777" w:rsidTr="008C7605">
        <w:trPr>
          <w:trHeight w:val="273"/>
        </w:trPr>
        <w:tc>
          <w:tcPr>
            <w:tcW w:w="309" w:type="pct"/>
            <w:vAlign w:val="center"/>
          </w:tcPr>
          <w:p w14:paraId="777814DD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7" w:type="pct"/>
            <w:vAlign w:val="center"/>
          </w:tcPr>
          <w:p w14:paraId="54C561BD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Обеспечивается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осуществлении мероприятий по охране, защите и воспроизводству лесов?</w:t>
            </w:r>
          </w:p>
        </w:tc>
        <w:tc>
          <w:tcPr>
            <w:tcW w:w="1608" w:type="pct"/>
            <w:vAlign w:val="center"/>
          </w:tcPr>
          <w:p w14:paraId="33436874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50.1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23.11.2020 № 1898 «Об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утверждении Правил учета древесины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3C0AE6FC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94C17E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F27A985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2D042909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7" w:type="pct"/>
            <w:vAlign w:val="center"/>
          </w:tcPr>
          <w:p w14:paraId="13A6F7D1" w14:textId="77777777" w:rsidR="00D92210" w:rsidRPr="00CC0568" w:rsidRDefault="00D92210" w:rsidP="008C76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1608" w:type="pct"/>
            <w:vAlign w:val="center"/>
          </w:tcPr>
          <w:p w14:paraId="077DD396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50.4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16.10.2020 № 1696 «О сопроводительном документе на транспортировку древесины» (вместе с «Правилами заполнения сопроводительного документа на транспортировку древесины»)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12ADFFD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64DF8CC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EE6B923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5F9F3DB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7" w:type="pct"/>
            <w:vAlign w:val="center"/>
          </w:tcPr>
          <w:p w14:paraId="7B0F6C9E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16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лесовосстановления?</w:t>
            </w:r>
          </w:p>
        </w:tc>
        <w:tc>
          <w:tcPr>
            <w:tcW w:w="1608" w:type="pct"/>
            <w:vAlign w:val="center"/>
          </w:tcPr>
          <w:p w14:paraId="19C6F31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61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62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04.12.2020 № 1014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0699A59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E52F0A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FD9A96E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7459822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7" w:type="pct"/>
            <w:vAlign w:val="center"/>
          </w:tcPr>
          <w:p w14:paraId="28E2F78C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19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за лесами?</w:t>
            </w:r>
          </w:p>
        </w:tc>
        <w:tc>
          <w:tcPr>
            <w:tcW w:w="1608" w:type="pct"/>
            <w:vAlign w:val="center"/>
          </w:tcPr>
          <w:p w14:paraId="263F868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64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30.07.2020 № 534 «Об утверждении Правил ухода за лесами»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6E19E779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72D210C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6540349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5C45E1C3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7" w:type="pct"/>
            <w:vAlign w:val="center"/>
          </w:tcPr>
          <w:p w14:paraId="7FF2D8F7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</w:t>
            </w:r>
            <w:hyperlink r:id="rId21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заготовки древесины?</w:t>
            </w:r>
          </w:p>
        </w:tc>
        <w:tc>
          <w:tcPr>
            <w:tcW w:w="1608" w:type="pct"/>
            <w:vAlign w:val="center"/>
          </w:tcPr>
          <w:p w14:paraId="227A87D9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29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01.12.2020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1BA5D15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591D2E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004CA5D7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00F09F9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BFE5213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ли в договорах купли –продажи лесных насаждений местоположение лесных насаждений и объем подлежащей заготовк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древесины?</w:t>
            </w:r>
          </w:p>
        </w:tc>
        <w:tc>
          <w:tcPr>
            <w:tcW w:w="1608" w:type="pct"/>
            <w:vAlign w:val="center"/>
          </w:tcPr>
          <w:p w14:paraId="569F7AB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4 статьи 75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3F33BA30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E7A9902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4F72754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782E0DB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12F8EA6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1608" w:type="pct"/>
            <w:vAlign w:val="center"/>
          </w:tcPr>
          <w:p w14:paraId="724660F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5 статьи 75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103FD46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1181C00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940A6A8" w14:textId="77777777" w:rsidTr="008C7605">
        <w:trPr>
          <w:trHeight w:val="1549"/>
        </w:trPr>
        <w:tc>
          <w:tcPr>
            <w:tcW w:w="309" w:type="pct"/>
            <w:vAlign w:val="center"/>
          </w:tcPr>
          <w:p w14:paraId="48ACC0F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673C2E3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Соблюдается ли форма заключенного договора купли-продажи лесных насаждений типовой (утвержденной) форме?</w:t>
            </w:r>
          </w:p>
        </w:tc>
        <w:tc>
          <w:tcPr>
            <w:tcW w:w="1608" w:type="pct"/>
            <w:vAlign w:val="center"/>
          </w:tcPr>
          <w:p w14:paraId="42083B4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7 статьи 77 Лесного кодекса; приказ Минприроды России от 27.07.2020 № 488 «Об утверждении типового договора купли-продажи лесных насаждений»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0D80C0E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0B53646F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15B8DF3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60463493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005BD86D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3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1608" w:type="pct"/>
            <w:vAlign w:val="center"/>
          </w:tcPr>
          <w:p w14:paraId="5E8A8C16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39.1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22.07.2020 № 469 «Об утверждении Правил использования лесов для выращивания посадочного материала лесных растений (саженцев, сеянцев)»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42D1492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507AC81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13B2915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00616A7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43DF9C6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требования, установленные </w:t>
            </w:r>
            <w:hyperlink r:id="rId25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лесоразведения?</w:t>
            </w:r>
          </w:p>
        </w:tc>
        <w:tc>
          <w:tcPr>
            <w:tcW w:w="1608" w:type="pct"/>
            <w:vAlign w:val="center"/>
          </w:tcPr>
          <w:p w14:paraId="48A3F0A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63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30.07.2020 № 541 «Об утверждении Правил лесоразведения, состава проекта лесоразведения, порядка его разработки»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54542915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BB8F27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70F43DF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5A3E0A6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4AEE07DC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7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1608" w:type="pct"/>
            <w:vAlign w:val="center"/>
          </w:tcPr>
          <w:p w14:paraId="28B06EAC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40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27.07.2020 № 487 «Об утверждении Правил использования лесов для </w:t>
            </w:r>
            <w:bookmarkStart w:id="0" w:name="_GoBack"/>
            <w:bookmarkEnd w:id="0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научно-исследовательской деятельности, образовательной деятельности»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392779B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50334D8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F8A906B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3FAB902A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3C6600B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9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рекреационной деятельности?</w:t>
            </w:r>
          </w:p>
        </w:tc>
        <w:tc>
          <w:tcPr>
            <w:tcW w:w="1608" w:type="pct"/>
            <w:vAlign w:val="center"/>
          </w:tcPr>
          <w:p w14:paraId="5C5F561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41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09.11.2020 № 908 «Об утверждении Правил использования лесов для осуществления рекреационной деятельности»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076B73A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7560041C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2E89B3FB" w14:textId="77777777" w:rsidTr="008C7605">
        <w:trPr>
          <w:trHeight w:val="1124"/>
        </w:trPr>
        <w:tc>
          <w:tcPr>
            <w:tcW w:w="309" w:type="pct"/>
            <w:vAlign w:val="center"/>
          </w:tcPr>
          <w:p w14:paraId="01D3489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1949C1A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1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строительства, реконструкции, эксплуатации линейных объектов?</w:t>
            </w:r>
          </w:p>
        </w:tc>
        <w:tc>
          <w:tcPr>
            <w:tcW w:w="1608" w:type="pct"/>
            <w:vAlign w:val="center"/>
          </w:tcPr>
          <w:p w14:paraId="5D3563B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45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10.07.2020 № 434 «Об утверждении Правил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ования лесов для строительства,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643F6541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F1C5F87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5DF1D74" w14:textId="77777777" w:rsidTr="008C7605">
        <w:trPr>
          <w:trHeight w:val="1975"/>
        </w:trPr>
        <w:tc>
          <w:tcPr>
            <w:tcW w:w="309" w:type="pct"/>
            <w:vAlign w:val="center"/>
          </w:tcPr>
          <w:p w14:paraId="73CA7A6C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9C7840F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3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переработки древесины и иных лесных ресурсов?</w:t>
            </w:r>
          </w:p>
        </w:tc>
        <w:tc>
          <w:tcPr>
            <w:tcW w:w="1608" w:type="pct"/>
            <w:vAlign w:val="center"/>
          </w:tcPr>
          <w:p w14:paraId="362212FC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46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28.07.2020 № 495 «Об утверждении Правил использования лесов для переработки древесины и иных лесных ресурсов»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543F17BA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137E0DA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D9175F0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3B79DE2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4D4C7767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608" w:type="pct"/>
            <w:vAlign w:val="center"/>
          </w:tcPr>
          <w:p w14:paraId="098D8037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16.1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47C70A3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4F9C89A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668A7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03C9C13D" w14:textId="77777777" w:rsidR="00D92210" w:rsidRPr="007C1E1B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6E06EA38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1A5454DE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14:paraId="30487921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675BAE78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4341165F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3304201E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4050DE10" w14:textId="77777777" w:rsidR="00D92210" w:rsidRDefault="00D92210" w:rsidP="00D92210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</w:p>
    <w:p w14:paraId="7963EA5E" w14:textId="77777777" w:rsidR="00D92210" w:rsidRDefault="00D92210" w:rsidP="00D92210">
      <w:pPr>
        <w:jc w:val="right"/>
      </w:pP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p w14:paraId="09232132" w14:textId="77777777" w:rsidR="00D92210" w:rsidRDefault="00D92210" w:rsidP="00D92210">
      <w:pPr>
        <w:jc w:val="right"/>
      </w:pPr>
    </w:p>
    <w:p w14:paraId="23BD372F" w14:textId="77777777" w:rsidR="00D92210" w:rsidRDefault="00D92210" w:rsidP="00D92210"/>
    <w:p w14:paraId="3D963F8D" w14:textId="77777777" w:rsidR="005C38E4" w:rsidRDefault="005C38E4" w:rsidP="00D92210">
      <w:pPr>
        <w:pStyle w:val="HTML"/>
        <w:ind w:firstLine="709"/>
        <w:contextualSpacing/>
        <w:jc w:val="both"/>
      </w:pP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4"/>
    <w:rsid w:val="001049A4"/>
    <w:rsid w:val="00585432"/>
    <w:rsid w:val="005C38E4"/>
    <w:rsid w:val="00863499"/>
    <w:rsid w:val="00D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A02"/>
  <w15:chartTrackingRefBased/>
  <w15:docId w15:val="{19BB587F-757E-47F3-A95B-8818D6D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D9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2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22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D92210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D92210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customStyle="1" w:styleId="ConsPlusNormal0">
    <w:name w:val="ConsPlusNormal Знак"/>
    <w:link w:val="ConsPlusNormal"/>
    <w:locked/>
    <w:rsid w:val="00D92210"/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922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18" Type="http://schemas.openxmlformats.org/officeDocument/2006/relationships/hyperlink" Target="consultantplus://offline/ref=3432A6A8D6EB703063769DEED4363FE5EAD3060EA12BF21448257EEE0EFB478D4AE22A75D26A26E4B4875871B0946775794917D8116B229076VEH" TargetMode="External"/><Relationship Id="rId26" Type="http://schemas.openxmlformats.org/officeDocument/2006/relationships/hyperlink" Target="consultantplus://offline/ref=3432A6A8D6EB703063769DEED4363FE5EAD3060EA12BF21448257EEE0EFB478D4AE22A75D26A26E4B0875871B0946775794917D8116B229076VEH" TargetMode="External"/><Relationship Id="rId21" Type="http://schemas.openxmlformats.org/officeDocument/2006/relationships/hyperlink" Target="consultantplus://offline/ref=3432A6A8D6EB703063769DEED4363FE5EBDA0D08A12CF21448257EEE0EFB478D4AE22A75D26A25E6B7875871B0946775794917D8116B229076VEH" TargetMode="External"/><Relationship Id="rId34" Type="http://schemas.openxmlformats.org/officeDocument/2006/relationships/hyperlink" Target="consultantplus://offline/ref=3432A6A8D6EB703063769DEED4363FE5EAD3060EA12BF21448257EEE0EFB478D4AE22A75D26A27E1B2875871B0946775794917D8116B229076VEH" TargetMode="External"/><Relationship Id="rId7" Type="http://schemas.openxmlformats.org/officeDocument/2006/relationships/hyperlink" Target="consultantplus://offline/ref=3432A6A8D6EB703063769DEED4363FE5EAD3060EA12BF21448257EEE0EFB478D4AE22A75D26A20EEB4875871B0946775794917D8116B229076VEH" TargetMode="External"/><Relationship Id="rId12" Type="http://schemas.openxmlformats.org/officeDocument/2006/relationships/hyperlink" Target="consultantplus://offline/ref=3432A6A8D6EB703063769DEED4363FE5EBDA080BA82AF21448257EEE0EFB478D4AE22A75D26A25E6B6875871B0946775794917D8116B229076VEH" TargetMode="External"/><Relationship Id="rId17" Type="http://schemas.openxmlformats.org/officeDocument/2006/relationships/hyperlink" Target="consultantplus://offline/ref=3432A6A8D6EB703063769DEED4363FE5EAD3060EA12BF21448257EEE0EFB478D4AE22A75D26A26E5BF875871B0946775794917D8116B229076VEH" TargetMode="External"/><Relationship Id="rId25" Type="http://schemas.openxmlformats.org/officeDocument/2006/relationships/hyperlink" Target="consultantplus://offline/ref=3432A6A8D6EB703063769DEED4363FE5E8D9080EAA27F21448257EEE0EFB478D4AE22A75D26A25E7BE875871B0946775794917D8116B229076VEH" TargetMode="External"/><Relationship Id="rId33" Type="http://schemas.openxmlformats.org/officeDocument/2006/relationships/hyperlink" Target="consultantplus://offline/ref=3432A6A8D6EB703063769DEED4363FE5E8DC0A0FAC27F21448257EEE0EFB478D4AE22A75D26A25E6B7875871B0946775794917D8116B229076V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32A6A8D6EB703063769DEED4363FE5EBDB080AA12AF21448257EEE0EFB478D4AE22A75D26A25E6B5875871B0946775794917D8116B229076VEH" TargetMode="External"/><Relationship Id="rId20" Type="http://schemas.openxmlformats.org/officeDocument/2006/relationships/hyperlink" Target="consultantplus://offline/ref=3432A6A8D6EB703063769DEED4363FE5EAD3060EA12BF21448257EEE0EFB478D4AE22A75D26A26E3B7875871B0946775794917D8116B229076VEH" TargetMode="External"/><Relationship Id="rId29" Type="http://schemas.openxmlformats.org/officeDocument/2006/relationships/hyperlink" Target="consultantplus://offline/ref=3432A6A8D6EB703063769DEED4363FE5E8D9080FAA29F21448257EEE0EFB478D4AE22A75D26A25E7BE875871B0946775794917D8116B229076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11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24" Type="http://schemas.openxmlformats.org/officeDocument/2006/relationships/hyperlink" Target="consultantplus://offline/ref=3432A6A8D6EB703063769DEED4363FE5EAD3060EA12BF21448257EEE0EFB478D4AE22A75D26A2DE4B6875871B0946775794917D8116B229076VEH" TargetMode="External"/><Relationship Id="rId32" Type="http://schemas.openxmlformats.org/officeDocument/2006/relationships/hyperlink" Target="consultantplus://offline/ref=3432A6A8D6EB703063769DEED4363FE5EAD3060EA12BF21448257EEE0EFB478D4AE22A75D26A2DE4B0875871B0946775794917D8116B229076VE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432A6A8D6EB703063769DEED4363FE5EAD3060EA12BF21448257EEE0EFB478D4AE22A75D26A20EEB1875871B0946775794917D8116B229076VEH" TargetMode="External"/><Relationship Id="rId15" Type="http://schemas.openxmlformats.org/officeDocument/2006/relationships/hyperlink" Target="consultantplus://offline/ref=3432A6A8D6EB703063769DEED4363FE5EAD3060EA12BF21448257EEE0EFB478D4AE22A75D0682EB3E6C8592DF4C774747D4914DA0D76V8H" TargetMode="External"/><Relationship Id="rId23" Type="http://schemas.openxmlformats.org/officeDocument/2006/relationships/hyperlink" Target="consultantplus://offline/ref=3432A6A8D6EB703063769DEED4363FE5E8D90F08AE2BF21448257EEE0EFB478D4AE22A75D26A25E7BE875871B0946775794917D8116B229076VEH" TargetMode="External"/><Relationship Id="rId28" Type="http://schemas.openxmlformats.org/officeDocument/2006/relationships/hyperlink" Target="consultantplus://offline/ref=3432A6A8D6EB703063769DEED4363FE5EAD3060EA12BF21448257EEE0EFB478D4AE22A75D26A27E4B1875871B0946775794917D8116B229076V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432A6A8D6EB703063769DEED4363FE5EAD90C08AD26F21448257EEE0EFB478D4AE22A75D26A25E6B6875871B0946775794917D8116B229076VEH" TargetMode="External"/><Relationship Id="rId19" Type="http://schemas.openxmlformats.org/officeDocument/2006/relationships/hyperlink" Target="consultantplus://offline/ref=3432A6A8D6EB703063769DEED4363FE5EADE0D08A82CF21448257EEE0EFB478D4AE22A75D26A25E6B7875871B0946775794917D8116B229076VEH" TargetMode="External"/><Relationship Id="rId31" Type="http://schemas.openxmlformats.org/officeDocument/2006/relationships/hyperlink" Target="consultantplus://offline/ref=3432A6A8D6EB703063769DEED4363FE5E8DA0708AD2FF21448257EEE0EFB478D4AE22A75D26A25E7BE875871B0946775794917D8116B229076VEH" TargetMode="External"/><Relationship Id="rId4" Type="http://schemas.openxmlformats.org/officeDocument/2006/relationships/hyperlink" Target="consultantplus://offline/ref=3432A6A8D6EB703063769DEED4363FE5EAD3060EA12BF21448257EEE0EFB478D4AE22A75D26A24E3B6875871B0946775794917D8116B229076VEH" TargetMode="External"/><Relationship Id="rId9" Type="http://schemas.openxmlformats.org/officeDocument/2006/relationships/hyperlink" Target="consultantplus://offline/ref=3432A6A8D6EB703063769DEED4363FE5EAD3060EA12BF21448257EEE0EFB478D4AE22A75D26A20EFB6875871B0946775794917D8116B229076VEH" TargetMode="External"/><Relationship Id="rId14" Type="http://schemas.openxmlformats.org/officeDocument/2006/relationships/hyperlink" Target="consultantplus://offline/ref=3432A6A8D6EB703063769DEED4363FE5EAD3060EA12BF21448257EEE0EFB478D4AE22A75D5692EB3E6C8592DF4C774747D4914DA0D76V8H" TargetMode="External"/><Relationship Id="rId22" Type="http://schemas.openxmlformats.org/officeDocument/2006/relationships/hyperlink" Target="consultantplus://offline/ref=3432A6A8D6EB703063769DEED4363FE5EAD3060EA12BF21448257EEE0EFB478D4AE22A76D0682EB3E6C8592DF4C774747D4914DA0D76V8H" TargetMode="External"/><Relationship Id="rId27" Type="http://schemas.openxmlformats.org/officeDocument/2006/relationships/hyperlink" Target="consultantplus://offline/ref=3432A6A8D6EB703063769DEED4363FE5E8D9080BA02CF21448257EEE0EFB478D4AE22A75D26A25E7BE875871B0946775794917D8116B229076VEH" TargetMode="External"/><Relationship Id="rId30" Type="http://schemas.openxmlformats.org/officeDocument/2006/relationships/hyperlink" Target="consultantplus://offline/ref=3432A6A8D6EB703063769DEED4363FE5EAD3060EA12BF21448257EEE0EFB478D4AE22A75D26A27E3B7875871B0946775794917D8116B229076VEH" TargetMode="External"/><Relationship Id="rId35" Type="http://schemas.openxmlformats.org/officeDocument/2006/relationships/hyperlink" Target="consultantplus://offline/ref=3432A6A8D6EB703063769DEED4363FE5EAD3060EA12BF21448257EEE0EFB478D4AE22A76D36D2EB3E6C8592DF4C774747D4914DA0D76V8H" TargetMode="External"/><Relationship Id="rId8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2023-03-20T04:31:00Z</cp:lastPrinted>
  <dcterms:created xsi:type="dcterms:W3CDTF">2023-03-20T04:08:00Z</dcterms:created>
  <dcterms:modified xsi:type="dcterms:W3CDTF">2023-03-20T04:34:00Z</dcterms:modified>
</cp:coreProperties>
</file>