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E358" w14:textId="77777777" w:rsidR="004E7A56" w:rsidRPr="00963300" w:rsidRDefault="004E7A56" w:rsidP="004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CF15008" w14:textId="77777777" w:rsidR="004E7A56" w:rsidRPr="00963300" w:rsidRDefault="004E7A56" w:rsidP="004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20980B10" w14:textId="77777777" w:rsidR="004E7A56" w:rsidRPr="00963300" w:rsidRDefault="004E7A56" w:rsidP="004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03ED3B95" w14:textId="77777777" w:rsidR="004E7A56" w:rsidRPr="00963300" w:rsidRDefault="004E7A56" w:rsidP="004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3F1383A4" w14:textId="77777777" w:rsidR="004E7A56" w:rsidRPr="00963300" w:rsidRDefault="004E7A56" w:rsidP="004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6AAE137A" w14:textId="77777777" w:rsidR="004E7A56" w:rsidRPr="00963300" w:rsidRDefault="004E7A56" w:rsidP="004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332E148D" w14:textId="77777777" w:rsidR="004E7A56" w:rsidRPr="00963300" w:rsidRDefault="004E7A56" w:rsidP="004E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727EA" w14:textId="77777777" w:rsidR="004E7A56" w:rsidRPr="00963300" w:rsidRDefault="004E7A56" w:rsidP="004E7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E22E273" w14:textId="13658472" w:rsidR="004E7A56" w:rsidRPr="00963300" w:rsidRDefault="004E7A56" w:rsidP="004E7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96330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3B561039" w14:textId="77777777" w:rsidR="004E7A56" w:rsidRPr="006302C9" w:rsidRDefault="004E7A56" w:rsidP="004E7A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D4A45BE" w14:textId="2B44E4E4" w:rsidR="004E7A56" w:rsidRPr="004E7A56" w:rsidRDefault="004E7A56" w:rsidP="004E7A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4E7A5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4E7A56">
        <w:rPr>
          <w:rFonts w:ascii="Times New Roman" w:hAnsi="Times New Roman" w:cs="Times New Roman"/>
          <w:b/>
          <w:bCs/>
          <w:sz w:val="28"/>
          <w:szCs w:val="28"/>
        </w:rPr>
        <w:t>представления муниципальными</w:t>
      </w:r>
      <w:r w:rsidRPr="004E7A56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служащими, работниками администрации </w:t>
      </w:r>
      <w:r w:rsidRPr="004E7A56">
        <w:rPr>
          <w:rFonts w:ascii="Times New Roman" w:hAnsi="Times New Roman" w:cs="Times New Roman"/>
          <w:b/>
          <w:bCs/>
          <w:sz w:val="28"/>
          <w:szCs w:val="28"/>
        </w:rPr>
        <w:t>Мундыбашского городского поселения</w:t>
      </w:r>
      <w:r w:rsidRPr="004E7A56">
        <w:rPr>
          <w:rFonts w:ascii="Times New Roman" w:hAnsi="Times New Roman" w:cs="Times New Roman"/>
          <w:b/>
          <w:bCs/>
          <w:sz w:val="28"/>
          <w:szCs w:val="28"/>
        </w:rPr>
        <w:t xml:space="preserve">, работниками подведомственных муниципальных учреждений, </w:t>
      </w:r>
      <w:r w:rsidRPr="004E7A56">
        <w:rPr>
          <w:rFonts w:ascii="Times New Roman" w:hAnsi="Times New Roman" w:cs="Times New Roman"/>
          <w:b/>
          <w:bCs/>
          <w:sz w:val="28"/>
          <w:szCs w:val="28"/>
        </w:rPr>
        <w:t>участвующих в</w:t>
      </w:r>
      <w:r w:rsidRPr="004E7A56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осуществлении закупок, </w:t>
      </w:r>
      <w:proofErr w:type="gramStart"/>
      <w:r w:rsidRPr="004E7A56">
        <w:rPr>
          <w:rFonts w:ascii="Times New Roman" w:hAnsi="Times New Roman" w:cs="Times New Roman"/>
          <w:b/>
          <w:bCs/>
          <w:sz w:val="28"/>
          <w:szCs w:val="28"/>
        </w:rPr>
        <w:t>деклараций  о</w:t>
      </w:r>
      <w:proofErr w:type="gramEnd"/>
      <w:r w:rsidRPr="004E7A56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возможной личной  заинтересованности</w:t>
      </w:r>
    </w:p>
    <w:p w14:paraId="156254E1" w14:textId="77777777" w:rsidR="004E7A56" w:rsidRPr="006302C9" w:rsidRDefault="004E7A56" w:rsidP="004E7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5F00D2" w14:textId="57CE8A96" w:rsidR="004E7A56" w:rsidRPr="004E7A56" w:rsidRDefault="004E7A56" w:rsidP="004E7A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В целях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исполнения Федерального закона от 25.12.2008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№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273-ФЗ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«О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противодействии коррупции», в соответствии с Федеральным законом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>от 05.04.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2013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 №</w:t>
      </w:r>
      <w:r w:rsidRPr="004E7A56">
        <w:rPr>
          <w:rStyle w:val="1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44-ФЗ «О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для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Методическими рекомендациями по проведению в федеральных государственных органах, органах государственной власти субъектов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Российской Федерации, органах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местного самоуправления, государственных внебюджетных фондах и иных организациях, осуществляющих закупки в соответствии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>от 05.04.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2013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№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товаров,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нужд»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и Федеральным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законом от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18.07.2011 № 223-ФЗ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«О закупках товаров, работ, услуг отдельными видами юридических лиц»,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работы,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направленной на выявление личной заинтересованности муниципальных служащих,  работников  администрации </w:t>
      </w:r>
      <w:r>
        <w:rPr>
          <w:rStyle w:val="2"/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, работников подведомственных муниципальных учреждений при осуществлении таких закупок, которая приводит или может привести к конфликту </w:t>
      </w:r>
      <w:r w:rsidRPr="004E7A56">
        <w:rPr>
          <w:rStyle w:val="1"/>
          <w:rFonts w:ascii="Times New Roman" w:hAnsi="Times New Roman" w:cs="Times New Roman"/>
          <w:sz w:val="28"/>
          <w:szCs w:val="28"/>
        </w:rPr>
        <w:t xml:space="preserve">интересов, </w:t>
      </w:r>
      <w:r w:rsidRPr="004E7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A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4E7A56">
        <w:rPr>
          <w:rFonts w:ascii="Times New Roman" w:hAnsi="Times New Roman" w:cs="Times New Roman"/>
          <w:sz w:val="28"/>
          <w:szCs w:val="28"/>
        </w:rPr>
        <w:t xml:space="preserve">, </w:t>
      </w:r>
      <w:r w:rsidRPr="004E7A5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EBA0515" w14:textId="0D0DD0A7" w:rsidR="004E7A56" w:rsidRDefault="004E7A56" w:rsidP="004E7A56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 w:rsidRPr="000D5BFF">
        <w:rPr>
          <w:sz w:val="28"/>
          <w:szCs w:val="28"/>
        </w:rPr>
        <w:t xml:space="preserve">1. </w:t>
      </w:r>
      <w:r w:rsidRPr="0056358A">
        <w:rPr>
          <w:sz w:val="28"/>
          <w:szCs w:val="28"/>
        </w:rPr>
        <w:t xml:space="preserve">Утвердить прилагаемый </w:t>
      </w:r>
      <w:hyperlink w:anchor="Par34" w:tooltip="ПОРЯДОК" w:history="1">
        <w:r w:rsidRPr="0056358A">
          <w:rPr>
            <w:sz w:val="28"/>
            <w:szCs w:val="28"/>
          </w:rPr>
          <w:t>Порядок</w:t>
        </w:r>
      </w:hyperlink>
      <w:r w:rsidRPr="005635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представления  муниципальными служащими, работниками администрации </w:t>
      </w:r>
      <w:r>
        <w:rPr>
          <w:bCs/>
          <w:sz w:val="28"/>
          <w:szCs w:val="28"/>
        </w:rPr>
        <w:t>Мундыбашского городского поселения</w:t>
      </w:r>
      <w:r>
        <w:rPr>
          <w:bCs/>
          <w:sz w:val="28"/>
          <w:szCs w:val="28"/>
        </w:rPr>
        <w:t>, работниками подведомственных муниципальных учреждений,  участвующих  в осуществлении закупок, деклараций  о возможной личной  заинтересованности, согласно приложению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к настоящему постановлению. </w:t>
      </w:r>
    </w:p>
    <w:p w14:paraId="3161C262" w14:textId="700DCECF" w:rsidR="004E7A56" w:rsidRDefault="004E7A56" w:rsidP="004E7A56">
      <w:pPr>
        <w:pStyle w:val="head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Создать рабочую группу по выявлению личной заинтересованности   муниципальных служащих, работников администрации </w:t>
      </w:r>
      <w:r>
        <w:rPr>
          <w:bCs/>
          <w:sz w:val="28"/>
          <w:szCs w:val="28"/>
        </w:rPr>
        <w:t>Мундыбашского городского поселения</w:t>
      </w:r>
      <w:r>
        <w:rPr>
          <w:bCs/>
          <w:sz w:val="28"/>
          <w:szCs w:val="28"/>
        </w:rPr>
        <w:t xml:space="preserve">, работников </w:t>
      </w:r>
      <w:proofErr w:type="gramStart"/>
      <w:r>
        <w:rPr>
          <w:bCs/>
          <w:sz w:val="28"/>
          <w:szCs w:val="28"/>
        </w:rPr>
        <w:t>подведомственных  муниципальных</w:t>
      </w:r>
      <w:proofErr w:type="gramEnd"/>
      <w:r>
        <w:rPr>
          <w:bCs/>
          <w:sz w:val="28"/>
          <w:szCs w:val="28"/>
        </w:rPr>
        <w:t xml:space="preserve"> учреждений  при осуществлении закупок, которая  приводит или может привести  к конфликту интересов  при осуществлении таких закупок, согласно приложению  №2 к настоящему постановлению. </w:t>
      </w:r>
    </w:p>
    <w:p w14:paraId="6FAF6442" w14:textId="1B5BAE60" w:rsidR="004E7A56" w:rsidRPr="004E7A56" w:rsidRDefault="004E7A56" w:rsidP="004E7A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5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 xml:space="preserve">Рабочей группе ежегодно  в срок до 20 декабря  текущего года  обеспечить предоставление в Комиссию по соблюдению требований  к 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муниципальных служащих и урегулированию конфликта интересов  администрации  информацию о проведенной работе  по выявлению  личной заинтересованности муниципальных служащих, работников администрации </w:t>
      </w:r>
      <w:r>
        <w:rPr>
          <w:rStyle w:val="2"/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4E7A56">
        <w:rPr>
          <w:rStyle w:val="2"/>
          <w:rFonts w:ascii="Times New Roman" w:hAnsi="Times New Roman" w:cs="Times New Roman"/>
          <w:sz w:val="28"/>
          <w:szCs w:val="28"/>
        </w:rPr>
        <w:t>, работников  подведомственных муниципальных учреждений при осуществлении  закупок, которая  приводит или может привести к конфликту интересов при осуществлении таких закупок</w:t>
      </w:r>
      <w:r w:rsidRPr="004E7A56">
        <w:rPr>
          <w:rFonts w:ascii="Times New Roman" w:hAnsi="Times New Roman" w:cs="Times New Roman"/>
          <w:sz w:val="28"/>
          <w:szCs w:val="28"/>
        </w:rPr>
        <w:t>.</w:t>
      </w:r>
    </w:p>
    <w:p w14:paraId="36A62E70" w14:textId="74D233EF" w:rsidR="004E7A56" w:rsidRPr="000D5BFF" w:rsidRDefault="004E7A56" w:rsidP="004E7A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5B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Ведущему</w:t>
      </w:r>
      <w:r w:rsidRPr="000D5BFF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Мундыбашского городского поселения по кадровой работе </w:t>
      </w:r>
      <w:r w:rsidRPr="000D5BFF">
        <w:rPr>
          <w:rFonts w:ascii="Times New Roman" w:hAnsi="Times New Roman" w:cs="Times New Roman"/>
          <w:sz w:val="28"/>
          <w:szCs w:val="28"/>
        </w:rPr>
        <w:t xml:space="preserve">  ознакомить под роспись сотрудников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D5BFF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14:paraId="4663B913" w14:textId="3024DA6E" w:rsidR="004E7A56" w:rsidRPr="00FD0783" w:rsidRDefault="004E7A56" w:rsidP="004E7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0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8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</w:t>
      </w:r>
    </w:p>
    <w:p w14:paraId="7ABFF407" w14:textId="7510CF23" w:rsidR="004E7A56" w:rsidRDefault="004E7A56" w:rsidP="004E7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E15B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14:paraId="3101A07D" w14:textId="67A011D9" w:rsidR="004E7A56" w:rsidRPr="00090ECA" w:rsidRDefault="004E7A56" w:rsidP="004E7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E15B2">
        <w:rPr>
          <w:rFonts w:ascii="Times New Roman" w:hAnsi="Times New Roman"/>
          <w:sz w:val="28"/>
          <w:szCs w:val="28"/>
        </w:rPr>
        <w:t xml:space="preserve">. Постановление вступает в силу с даты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3E15B2">
        <w:rPr>
          <w:rFonts w:ascii="Times New Roman" w:hAnsi="Times New Roman"/>
          <w:sz w:val="28"/>
          <w:szCs w:val="28"/>
        </w:rPr>
        <w:t>.</w:t>
      </w:r>
    </w:p>
    <w:p w14:paraId="26769D46" w14:textId="77777777" w:rsidR="004E7A56" w:rsidRDefault="004E7A56" w:rsidP="004E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C534F" w14:textId="77777777" w:rsidR="004E7A56" w:rsidRDefault="004E7A56" w:rsidP="004E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4BF1C" w14:textId="77777777" w:rsidR="004E7A56" w:rsidRPr="00963300" w:rsidRDefault="004E7A56" w:rsidP="004E7A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484F8" w14:textId="77777777" w:rsidR="004E7A56" w:rsidRPr="00963300" w:rsidRDefault="004E7A56" w:rsidP="004E7A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491DD1DE" w14:textId="77777777" w:rsidR="004E7A56" w:rsidRDefault="004E7A56" w:rsidP="004E7A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8091F32" w14:textId="77777777" w:rsidR="004E7A56" w:rsidRDefault="004E7A56" w:rsidP="004E7A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0FE8A12" w14:textId="77777777" w:rsidR="004E7A56" w:rsidRDefault="004E7A56" w:rsidP="004E7A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003A444" w14:textId="77777777" w:rsidR="004E7A56" w:rsidRDefault="004E7A56" w:rsidP="004E7A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6C1825F" w14:textId="77777777" w:rsidR="004E7A56" w:rsidRDefault="004E7A56" w:rsidP="004E7A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620E5C2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3421368B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2F07DFDC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658F0F8B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076F39CA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571F0A48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3B8B6705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74B39C16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76D611CF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0A530CED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016E70C3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69DE8B50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8C6DF58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2882D597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07C89F64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6895579B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1A8AEC01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5403B7C4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7D032E9A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2566FC72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EC5D064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2A024F3A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16ED5AF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64584D50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151D9393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38A40E41" w14:textId="77777777" w:rsid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18B33CCC" w14:textId="317876D2" w:rsidR="004E7A56" w:rsidRP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4E7A56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14:paraId="7957044B" w14:textId="77777777" w:rsidR="004E7A56" w:rsidRP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4E7A56">
        <w:rPr>
          <w:rFonts w:ascii="Times New Roman" w:hAnsi="Times New Roman" w:cs="Times New Roman"/>
          <w:sz w:val="28"/>
          <w:szCs w:val="28"/>
        </w:rPr>
        <w:t xml:space="preserve">администрации Мундыбашского </w:t>
      </w:r>
    </w:p>
    <w:p w14:paraId="2F30201F" w14:textId="5278A4CC" w:rsidR="004E7A56" w:rsidRP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4E7A56">
        <w:rPr>
          <w:rFonts w:ascii="Times New Roman" w:hAnsi="Times New Roman" w:cs="Times New Roman"/>
          <w:sz w:val="28"/>
          <w:szCs w:val="28"/>
        </w:rPr>
        <w:t>городского</w:t>
      </w:r>
      <w:r w:rsidRPr="004E7A56">
        <w:rPr>
          <w:rFonts w:ascii="Times New Roman" w:hAnsi="Times New Roman" w:cs="Times New Roman"/>
          <w:sz w:val="28"/>
          <w:szCs w:val="28"/>
        </w:rPr>
        <w:t xml:space="preserve"> </w:t>
      </w:r>
      <w:r w:rsidRPr="004E7A56">
        <w:rPr>
          <w:rFonts w:ascii="Times New Roman" w:hAnsi="Times New Roman" w:cs="Times New Roman"/>
          <w:sz w:val="28"/>
          <w:szCs w:val="28"/>
        </w:rPr>
        <w:t>поселения</w:t>
      </w:r>
    </w:p>
    <w:p w14:paraId="644D2013" w14:textId="62C934CD" w:rsidR="004E7A56" w:rsidRPr="004E7A56" w:rsidRDefault="004E7A56" w:rsidP="004E7A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4E7A56">
        <w:rPr>
          <w:rFonts w:ascii="Times New Roman" w:hAnsi="Times New Roman" w:cs="Times New Roman"/>
          <w:sz w:val="28"/>
          <w:szCs w:val="28"/>
        </w:rPr>
        <w:t xml:space="preserve">от </w:t>
      </w:r>
      <w:r w:rsidRPr="004E7A56">
        <w:rPr>
          <w:rFonts w:ascii="Times New Roman" w:hAnsi="Times New Roman" w:cs="Times New Roman"/>
          <w:sz w:val="28"/>
          <w:szCs w:val="28"/>
        </w:rPr>
        <w:t>31</w:t>
      </w:r>
      <w:r w:rsidRPr="004E7A56">
        <w:rPr>
          <w:rFonts w:ascii="Times New Roman" w:hAnsi="Times New Roman" w:cs="Times New Roman"/>
          <w:sz w:val="28"/>
          <w:szCs w:val="28"/>
        </w:rPr>
        <w:t>.05.2023 № 3</w:t>
      </w:r>
      <w:r w:rsidRPr="004E7A56">
        <w:rPr>
          <w:rFonts w:ascii="Times New Roman" w:hAnsi="Times New Roman" w:cs="Times New Roman"/>
          <w:sz w:val="28"/>
          <w:szCs w:val="28"/>
        </w:rPr>
        <w:t>9</w:t>
      </w:r>
      <w:r w:rsidRPr="004E7A56">
        <w:rPr>
          <w:rFonts w:ascii="Times New Roman" w:hAnsi="Times New Roman" w:cs="Times New Roman"/>
          <w:sz w:val="28"/>
          <w:szCs w:val="28"/>
        </w:rPr>
        <w:t>-п</w:t>
      </w:r>
    </w:p>
    <w:p w14:paraId="56518ADE" w14:textId="77777777" w:rsidR="004E7A56" w:rsidRPr="000D5BFF" w:rsidRDefault="004E7A56" w:rsidP="004E7A56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14:paraId="075AE754" w14:textId="77777777" w:rsidR="004E7A56" w:rsidRDefault="004E7A56" w:rsidP="004E7A56">
      <w:pPr>
        <w:pStyle w:val="header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b/>
          <w:sz w:val="28"/>
          <w:szCs w:val="28"/>
        </w:rPr>
      </w:pPr>
      <w:hyperlink w:anchor="Par34" w:tooltip="ПОРЯДОК" w:history="1">
        <w:r w:rsidRPr="00B54F18">
          <w:rPr>
            <w:b/>
            <w:sz w:val="28"/>
            <w:szCs w:val="28"/>
          </w:rPr>
          <w:t>Порядок</w:t>
        </w:r>
      </w:hyperlink>
      <w:r w:rsidRPr="00B54F18">
        <w:rPr>
          <w:b/>
          <w:sz w:val="28"/>
          <w:szCs w:val="28"/>
        </w:rPr>
        <w:t xml:space="preserve"> </w:t>
      </w:r>
    </w:p>
    <w:p w14:paraId="71A6D47C" w14:textId="70DA3F18" w:rsidR="004E7A56" w:rsidRDefault="004E7A56" w:rsidP="004E7A5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260AC">
        <w:rPr>
          <w:b/>
          <w:bCs/>
          <w:sz w:val="28"/>
          <w:szCs w:val="28"/>
        </w:rPr>
        <w:t xml:space="preserve"> представления муниципальными служащими</w:t>
      </w:r>
      <w:r>
        <w:rPr>
          <w:b/>
          <w:bCs/>
          <w:sz w:val="28"/>
          <w:szCs w:val="28"/>
        </w:rPr>
        <w:t xml:space="preserve">, работниками администрации </w:t>
      </w:r>
      <w:r>
        <w:rPr>
          <w:b/>
          <w:bCs/>
          <w:sz w:val="28"/>
          <w:szCs w:val="28"/>
        </w:rPr>
        <w:t xml:space="preserve">Мундыбашского городского </w:t>
      </w:r>
      <w:proofErr w:type="gramStart"/>
      <w:r>
        <w:rPr>
          <w:b/>
          <w:bCs/>
          <w:sz w:val="28"/>
          <w:szCs w:val="28"/>
        </w:rPr>
        <w:t xml:space="preserve">поселения, </w:t>
      </w:r>
      <w:r w:rsidRPr="00D260AC">
        <w:rPr>
          <w:b/>
          <w:bCs/>
          <w:sz w:val="28"/>
          <w:szCs w:val="28"/>
        </w:rPr>
        <w:t xml:space="preserve"> работниками</w:t>
      </w:r>
      <w:proofErr w:type="gramEnd"/>
      <w:r w:rsidRPr="00D26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подведомственных </w:t>
      </w:r>
      <w:r w:rsidRPr="00D260AC">
        <w:rPr>
          <w:b/>
          <w:bCs/>
          <w:sz w:val="28"/>
          <w:szCs w:val="28"/>
        </w:rPr>
        <w:t>муниципальных учреждений</w:t>
      </w:r>
      <w:r>
        <w:rPr>
          <w:b/>
          <w:bCs/>
          <w:sz w:val="28"/>
          <w:szCs w:val="28"/>
        </w:rPr>
        <w:t>,</w:t>
      </w:r>
      <w:r w:rsidRPr="00D260AC">
        <w:rPr>
          <w:b/>
          <w:bCs/>
          <w:sz w:val="28"/>
          <w:szCs w:val="28"/>
        </w:rPr>
        <w:t xml:space="preserve"> участвующих в осуществлении закупок, деклараций о возможной</w:t>
      </w:r>
      <w:r>
        <w:rPr>
          <w:b/>
          <w:bCs/>
          <w:sz w:val="28"/>
          <w:szCs w:val="28"/>
        </w:rPr>
        <w:t xml:space="preserve"> личной заинтересованности</w:t>
      </w:r>
    </w:p>
    <w:p w14:paraId="7FB376BF" w14:textId="77777777" w:rsidR="004E7A56" w:rsidRPr="004E7A56" w:rsidRDefault="004E7A56" w:rsidP="004E7A5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2832858B" w14:textId="5B908CA5" w:rsidR="004E7A56" w:rsidRDefault="004E7A56" w:rsidP="004E7A56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54F18">
        <w:rPr>
          <w:sz w:val="28"/>
          <w:szCs w:val="28"/>
        </w:rPr>
        <w:t>1</w:t>
      </w:r>
      <w:r w:rsidRPr="00A20D5A">
        <w:rPr>
          <w:sz w:val="28"/>
          <w:szCs w:val="28"/>
        </w:rPr>
        <w:t xml:space="preserve">. Настоящим Порядком определяется взаимодействие по предоставлению и обмену информацией о закупках с </w:t>
      </w:r>
      <w:r>
        <w:rPr>
          <w:sz w:val="28"/>
          <w:szCs w:val="28"/>
        </w:rPr>
        <w:t xml:space="preserve">ответственными </w:t>
      </w:r>
      <w:r w:rsidRPr="00A20D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выявлению  личной заинтересованности  у муниципальных служащих, работников администрации </w:t>
      </w:r>
      <w:r>
        <w:rPr>
          <w:bCs/>
          <w:sz w:val="28"/>
          <w:szCs w:val="28"/>
        </w:rPr>
        <w:t>Мундыбашского городского поселения</w:t>
      </w:r>
      <w:r>
        <w:rPr>
          <w:bCs/>
          <w:sz w:val="28"/>
          <w:szCs w:val="28"/>
        </w:rPr>
        <w:t xml:space="preserve">,  работников </w:t>
      </w:r>
      <w:bookmarkEnd w:id="0"/>
      <w:r>
        <w:rPr>
          <w:bCs/>
          <w:sz w:val="28"/>
          <w:szCs w:val="28"/>
        </w:rPr>
        <w:t>подведомственных муниципальных учреждений при осуществлении закупок, которая  приводит или может привести  к конфликту интересов  при осуществлении таких закупок</w:t>
      </w:r>
      <w:r w:rsidRPr="00A20D5A">
        <w:rPr>
          <w:sz w:val="28"/>
          <w:szCs w:val="28"/>
        </w:rPr>
        <w:t xml:space="preserve"> при осуществлении муниципальных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14:paraId="3539FFEF" w14:textId="55B8D6D5" w:rsidR="004E7A56" w:rsidRDefault="004E7A56" w:rsidP="004E7A56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 w:rsidRPr="00D5235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Ответственной  за работу  по выявлению личной заинтересованности  </w:t>
      </w:r>
      <w:r w:rsidRPr="005C2330">
        <w:rPr>
          <w:bCs/>
          <w:sz w:val="28"/>
          <w:szCs w:val="28"/>
        </w:rPr>
        <w:t xml:space="preserve">муниципальных служащих, работников </w:t>
      </w:r>
      <w:r>
        <w:rPr>
          <w:bCs/>
          <w:sz w:val="28"/>
          <w:szCs w:val="28"/>
        </w:rPr>
        <w:t xml:space="preserve">администрации </w:t>
      </w:r>
      <w:r w:rsidRPr="005C2330">
        <w:rPr>
          <w:bCs/>
          <w:sz w:val="28"/>
          <w:szCs w:val="28"/>
        </w:rPr>
        <w:t xml:space="preserve"> </w:t>
      </w:r>
      <w:r w:rsidR="007B6DC7">
        <w:rPr>
          <w:bCs/>
          <w:sz w:val="28"/>
          <w:szCs w:val="28"/>
        </w:rPr>
        <w:t>Мундыбашского городского поселения</w:t>
      </w:r>
      <w:r w:rsidRPr="005C233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работников  подведомственных </w:t>
      </w:r>
      <w:r w:rsidRPr="005C2330">
        <w:rPr>
          <w:bCs/>
          <w:sz w:val="28"/>
          <w:szCs w:val="28"/>
        </w:rPr>
        <w:t>муниципальных учреждений  при осуществлении закупок, которая  приводит или может привести  к конфликту интересов  при осуществлении таких закупок</w:t>
      </w:r>
      <w:r>
        <w:rPr>
          <w:bCs/>
          <w:sz w:val="28"/>
          <w:szCs w:val="28"/>
        </w:rPr>
        <w:t xml:space="preserve"> является рабочая  группа  по выявлению  личной заинтересованности   муниципальных служащих, работников администрации </w:t>
      </w:r>
      <w:r w:rsidR="007B6DC7">
        <w:rPr>
          <w:bCs/>
          <w:sz w:val="28"/>
          <w:szCs w:val="28"/>
        </w:rPr>
        <w:t>Мундыбашского городского поселения</w:t>
      </w:r>
      <w:r>
        <w:rPr>
          <w:bCs/>
          <w:sz w:val="28"/>
          <w:szCs w:val="28"/>
        </w:rPr>
        <w:t xml:space="preserve">, подведомственных муниципальных учреждений  при осуществлении закупок, которая  приводит или может привести  к конфликту интересов  при осуществлении таких закупок (далее – Рабочая группа). </w:t>
      </w:r>
    </w:p>
    <w:p w14:paraId="0D1C56E2" w14:textId="79229A43" w:rsidR="004E7A56" w:rsidRPr="007B6DC7" w:rsidRDefault="004E7A56" w:rsidP="004E7A56">
      <w:pPr>
        <w:pStyle w:val="10"/>
        <w:shd w:val="clear" w:color="auto" w:fill="auto"/>
        <w:tabs>
          <w:tab w:val="left" w:pos="-4962"/>
        </w:tabs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B6DC7">
        <w:rPr>
          <w:rFonts w:ascii="Times New Roman" w:hAnsi="Times New Roman" w:cs="Times New Roman"/>
          <w:sz w:val="28"/>
          <w:szCs w:val="28"/>
        </w:rPr>
        <w:t xml:space="preserve">3. </w:t>
      </w:r>
      <w:r w:rsidRPr="007B6DC7">
        <w:rPr>
          <w:rStyle w:val="1"/>
          <w:rFonts w:ascii="Times New Roman" w:hAnsi="Times New Roman" w:cs="Times New Roman"/>
          <w:sz w:val="28"/>
          <w:szCs w:val="28"/>
        </w:rPr>
        <w:t xml:space="preserve">Целями взаимодействия являются: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выявление личной заинтересованности </w:t>
      </w:r>
      <w:r w:rsidRPr="007B6DC7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служащих, работников администрации  </w:t>
      </w:r>
      <w:r w:rsidR="007B6DC7">
        <w:rPr>
          <w:rFonts w:ascii="Times New Roman" w:hAnsi="Times New Roman" w:cs="Times New Roman"/>
          <w:bCs/>
          <w:sz w:val="28"/>
          <w:szCs w:val="28"/>
        </w:rPr>
        <w:t>Мундыбашского городского поселения</w:t>
      </w:r>
      <w:r w:rsidRPr="007B6DC7">
        <w:rPr>
          <w:rFonts w:ascii="Times New Roman" w:hAnsi="Times New Roman" w:cs="Times New Roman"/>
          <w:bCs/>
          <w:sz w:val="28"/>
          <w:szCs w:val="28"/>
        </w:rPr>
        <w:t>,  работников подведомственных  муниципальных учреждений</w:t>
      </w:r>
      <w:r w:rsidRPr="007B6DC7">
        <w:rPr>
          <w:rStyle w:val="1"/>
          <w:rFonts w:ascii="Times New Roman" w:hAnsi="Times New Roman" w:cs="Times New Roman"/>
          <w:sz w:val="28"/>
          <w:szCs w:val="28"/>
        </w:rPr>
        <w:t xml:space="preserve"> (далее </w:t>
      </w:r>
      <w:r w:rsidRPr="007B6DC7">
        <w:rPr>
          <w:rFonts w:ascii="Times New Roman" w:hAnsi="Times New Roman" w:cs="Times New Roman"/>
          <w:bCs/>
          <w:sz w:val="28"/>
          <w:szCs w:val="28"/>
        </w:rPr>
        <w:t xml:space="preserve"> - специалистов по закупкам),</w:t>
      </w:r>
      <w:r w:rsidRPr="007B6DC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при осуществлении закупок, проверка на аффилированность и соответствие субъектов муниципальных закупок требованиям антикоррупционного законодательства, предупреждение коррупциогенных проявлений при осуществлении муниципальных закупок.</w:t>
      </w:r>
    </w:p>
    <w:p w14:paraId="133DD487" w14:textId="40C15007" w:rsidR="004E7A56" w:rsidRPr="007B6DC7" w:rsidRDefault="004E7A56" w:rsidP="004E7A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t xml:space="preserve">4.  Информация, содержащая </w:t>
      </w:r>
      <w:r w:rsidR="007B6DC7" w:rsidRPr="007B6DC7">
        <w:rPr>
          <w:rFonts w:ascii="Times New Roman" w:hAnsi="Times New Roman" w:cs="Times New Roman"/>
          <w:sz w:val="28"/>
          <w:szCs w:val="28"/>
        </w:rPr>
        <w:t>признаки наличия</w:t>
      </w:r>
      <w:r w:rsidRPr="007B6DC7">
        <w:rPr>
          <w:rFonts w:ascii="Times New Roman" w:hAnsi="Times New Roman" w:cs="Times New Roman"/>
          <w:sz w:val="28"/>
          <w:szCs w:val="28"/>
        </w:rPr>
        <w:t xml:space="preserve"> у специалистов по </w:t>
      </w:r>
      <w:r w:rsidR="007B6DC7" w:rsidRPr="007B6DC7">
        <w:rPr>
          <w:rFonts w:ascii="Times New Roman" w:hAnsi="Times New Roman" w:cs="Times New Roman"/>
          <w:sz w:val="28"/>
          <w:szCs w:val="28"/>
        </w:rPr>
        <w:t>закупкам личной</w:t>
      </w:r>
      <w:r w:rsidRPr="007B6DC7">
        <w:rPr>
          <w:rFonts w:ascii="Times New Roman" w:hAnsi="Times New Roman" w:cs="Times New Roman"/>
          <w:sz w:val="28"/>
          <w:szCs w:val="28"/>
        </w:rPr>
        <w:t xml:space="preserve"> заинтересованности при </w:t>
      </w:r>
      <w:r w:rsidR="007B6DC7" w:rsidRPr="007B6DC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 w:rsidR="007B6DC7" w:rsidRPr="007B6DC7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Pr="007B6DC7">
        <w:rPr>
          <w:rFonts w:ascii="Times New Roman" w:hAnsi="Times New Roman" w:cs="Times New Roman"/>
          <w:sz w:val="28"/>
          <w:szCs w:val="28"/>
        </w:rPr>
        <w:t xml:space="preserve"> поступает в Рабочую группу следующими способами:</w:t>
      </w:r>
    </w:p>
    <w:p w14:paraId="460EE9E7" w14:textId="77777777" w:rsidR="004E7A56" w:rsidRPr="007B6DC7" w:rsidRDefault="004E7A56" w:rsidP="004E7A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t>- в рабочем порядке (посредством телефонной связи, переписки посредством   электронной почты и т.д.);</w:t>
      </w:r>
    </w:p>
    <w:p w14:paraId="453018DC" w14:textId="146A0681" w:rsidR="004E7A56" w:rsidRPr="007B6DC7" w:rsidRDefault="004E7A56" w:rsidP="004E7A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t xml:space="preserve">- в официальном </w:t>
      </w:r>
      <w:r w:rsidR="007B6DC7" w:rsidRPr="007B6DC7">
        <w:rPr>
          <w:rFonts w:ascii="Times New Roman" w:hAnsi="Times New Roman" w:cs="Times New Roman"/>
          <w:sz w:val="28"/>
          <w:szCs w:val="28"/>
        </w:rPr>
        <w:t>порядке (служебная переписка</w:t>
      </w:r>
      <w:r w:rsidRPr="007B6DC7">
        <w:rPr>
          <w:rFonts w:ascii="Times New Roman" w:hAnsi="Times New Roman" w:cs="Times New Roman"/>
          <w:sz w:val="28"/>
          <w:szCs w:val="28"/>
        </w:rPr>
        <w:t>);</w:t>
      </w:r>
    </w:p>
    <w:p w14:paraId="613696DF" w14:textId="77777777" w:rsidR="004E7A56" w:rsidRPr="007B6DC7" w:rsidRDefault="004E7A56" w:rsidP="004E7A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t>- иные способы.</w:t>
      </w:r>
    </w:p>
    <w:p w14:paraId="0646D8E2" w14:textId="4665C425" w:rsidR="004E7A56" w:rsidRPr="007B6DC7" w:rsidRDefault="004E7A56" w:rsidP="004E7A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lastRenderedPageBreak/>
        <w:t xml:space="preserve">5. В целях </w:t>
      </w:r>
      <w:r w:rsidR="007B6DC7" w:rsidRPr="007B6DC7">
        <w:rPr>
          <w:rFonts w:ascii="Times New Roman" w:hAnsi="Times New Roman" w:cs="Times New Roman"/>
          <w:sz w:val="28"/>
          <w:szCs w:val="28"/>
        </w:rPr>
        <w:t>выявления личной</w:t>
      </w:r>
      <w:r w:rsidRPr="007B6DC7">
        <w:rPr>
          <w:rFonts w:ascii="Times New Roman" w:hAnsi="Times New Roman" w:cs="Times New Roman"/>
          <w:sz w:val="28"/>
          <w:szCs w:val="28"/>
        </w:rPr>
        <w:t xml:space="preserve"> заинтересованности Рабочая </w:t>
      </w:r>
      <w:r w:rsidR="007B6DC7" w:rsidRPr="007B6DC7">
        <w:rPr>
          <w:rFonts w:ascii="Times New Roman" w:hAnsi="Times New Roman" w:cs="Times New Roman"/>
          <w:sz w:val="28"/>
          <w:szCs w:val="28"/>
        </w:rPr>
        <w:t>группа ежегодно</w:t>
      </w:r>
      <w:r w:rsidRPr="007B6DC7">
        <w:rPr>
          <w:rFonts w:ascii="Times New Roman" w:hAnsi="Times New Roman" w:cs="Times New Roman"/>
          <w:sz w:val="28"/>
          <w:szCs w:val="28"/>
        </w:rPr>
        <w:t xml:space="preserve"> в срок до 30 января текущего </w:t>
      </w:r>
      <w:r w:rsidR="007B6DC7" w:rsidRPr="007B6DC7">
        <w:rPr>
          <w:rFonts w:ascii="Times New Roman" w:hAnsi="Times New Roman" w:cs="Times New Roman"/>
          <w:sz w:val="28"/>
          <w:szCs w:val="28"/>
        </w:rPr>
        <w:t>года запрашивает</w:t>
      </w:r>
      <w:r w:rsidRPr="007B6DC7">
        <w:rPr>
          <w:rFonts w:ascii="Times New Roman" w:hAnsi="Times New Roman" w:cs="Times New Roman"/>
          <w:sz w:val="28"/>
          <w:szCs w:val="28"/>
        </w:rPr>
        <w:t xml:space="preserve"> со с</w:t>
      </w:r>
      <w:r w:rsidRPr="007B6DC7">
        <w:rPr>
          <w:rFonts w:ascii="Times New Roman" w:hAnsi="Times New Roman" w:cs="Times New Roman"/>
          <w:bCs/>
          <w:sz w:val="28"/>
          <w:szCs w:val="28"/>
        </w:rPr>
        <w:t xml:space="preserve">пециалистов по закупкам, </w:t>
      </w:r>
      <w:r w:rsidR="007B6DC7" w:rsidRPr="007B6DC7">
        <w:rPr>
          <w:rFonts w:ascii="Times New Roman" w:hAnsi="Times New Roman" w:cs="Times New Roman"/>
          <w:bCs/>
          <w:sz w:val="28"/>
          <w:szCs w:val="28"/>
        </w:rPr>
        <w:t>участвующих в</w:t>
      </w:r>
      <w:r w:rsidRPr="007B6DC7">
        <w:rPr>
          <w:rFonts w:ascii="Times New Roman" w:hAnsi="Times New Roman" w:cs="Times New Roman"/>
          <w:bCs/>
          <w:sz w:val="28"/>
          <w:szCs w:val="28"/>
        </w:rPr>
        <w:t xml:space="preserve"> сфере закупок: </w:t>
      </w:r>
    </w:p>
    <w:p w14:paraId="66FB10D8" w14:textId="4F848F25" w:rsidR="004E7A56" w:rsidRPr="007B6DC7" w:rsidRDefault="004E7A56" w:rsidP="004E7A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6DC7" w:rsidRPr="007B6DC7">
        <w:rPr>
          <w:rFonts w:ascii="Times New Roman" w:hAnsi="Times New Roman" w:cs="Times New Roman"/>
          <w:bCs/>
          <w:sz w:val="28"/>
          <w:szCs w:val="28"/>
        </w:rPr>
        <w:t>сведения о</w:t>
      </w:r>
      <w:r w:rsidRPr="007B6DC7">
        <w:rPr>
          <w:rFonts w:ascii="Times New Roman" w:hAnsi="Times New Roman" w:cs="Times New Roman"/>
          <w:bCs/>
          <w:sz w:val="28"/>
          <w:szCs w:val="28"/>
        </w:rPr>
        <w:t xml:space="preserve"> близких родственниках и свойственниках, приложение №1 к настоящему Порядку;</w:t>
      </w:r>
    </w:p>
    <w:p w14:paraId="48C217E5" w14:textId="2B7A5942" w:rsidR="004E7A56" w:rsidRPr="007B6DC7" w:rsidRDefault="004E7A56" w:rsidP="004E7A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DC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6DC7" w:rsidRPr="007B6DC7">
        <w:rPr>
          <w:rFonts w:ascii="Times New Roman" w:hAnsi="Times New Roman" w:cs="Times New Roman"/>
          <w:bCs/>
          <w:sz w:val="28"/>
          <w:szCs w:val="28"/>
        </w:rPr>
        <w:t>декларацию о</w:t>
      </w:r>
      <w:r w:rsidRPr="007B6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6DC7" w:rsidRPr="007B6DC7">
        <w:rPr>
          <w:rFonts w:ascii="Times New Roman" w:hAnsi="Times New Roman" w:cs="Times New Roman"/>
          <w:bCs/>
          <w:sz w:val="28"/>
          <w:szCs w:val="28"/>
        </w:rPr>
        <w:t>возможной личной заинтересованности, приложение</w:t>
      </w:r>
      <w:r w:rsidRPr="007B6DC7">
        <w:rPr>
          <w:rFonts w:ascii="Times New Roman" w:hAnsi="Times New Roman" w:cs="Times New Roman"/>
          <w:bCs/>
          <w:sz w:val="28"/>
          <w:szCs w:val="28"/>
        </w:rPr>
        <w:t xml:space="preserve"> №2 к настоящему Порядку.</w:t>
      </w:r>
    </w:p>
    <w:p w14:paraId="591B7578" w14:textId="2FBD738C" w:rsidR="004E7A56" w:rsidRPr="007B6DC7" w:rsidRDefault="004E7A56" w:rsidP="004E7A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указанной информации, лицо, в информации </w:t>
      </w:r>
      <w:r w:rsidR="007B6DC7" w:rsidRPr="007B6DC7">
        <w:rPr>
          <w:rFonts w:ascii="Times New Roman" w:hAnsi="Times New Roman" w:cs="Times New Roman"/>
          <w:bCs/>
          <w:sz w:val="28"/>
          <w:szCs w:val="28"/>
        </w:rPr>
        <w:t>которого произошли</w:t>
      </w:r>
      <w:r w:rsidRPr="007B6DC7">
        <w:rPr>
          <w:rFonts w:ascii="Times New Roman" w:hAnsi="Times New Roman" w:cs="Times New Roman"/>
          <w:bCs/>
          <w:sz w:val="28"/>
          <w:szCs w:val="28"/>
        </w:rPr>
        <w:t xml:space="preserve"> изменения, обязано её актуализировать. </w:t>
      </w:r>
    </w:p>
    <w:p w14:paraId="0D766F2A" w14:textId="2228785B" w:rsidR="004E7A56" w:rsidRPr="007B6DC7" w:rsidRDefault="004E7A56" w:rsidP="004E7A5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DC7">
        <w:rPr>
          <w:rFonts w:ascii="Times New Roman" w:hAnsi="Times New Roman" w:cs="Times New Roman"/>
          <w:sz w:val="28"/>
          <w:szCs w:val="28"/>
        </w:rPr>
        <w:t xml:space="preserve">6. После процедуры </w:t>
      </w:r>
      <w:r w:rsidR="007B6DC7" w:rsidRPr="007B6DC7">
        <w:rPr>
          <w:rFonts w:ascii="Times New Roman" w:hAnsi="Times New Roman" w:cs="Times New Roman"/>
          <w:sz w:val="28"/>
          <w:szCs w:val="28"/>
        </w:rPr>
        <w:t>определения поставщика</w:t>
      </w:r>
      <w:r w:rsidRPr="007B6DC7">
        <w:rPr>
          <w:rFonts w:ascii="Times New Roman" w:hAnsi="Times New Roman" w:cs="Times New Roman"/>
          <w:sz w:val="28"/>
          <w:szCs w:val="28"/>
        </w:rPr>
        <w:t xml:space="preserve"> (подрядчика, </w:t>
      </w:r>
      <w:proofErr w:type="gramStart"/>
      <w:r w:rsidRPr="007B6DC7">
        <w:rPr>
          <w:rFonts w:ascii="Times New Roman" w:hAnsi="Times New Roman" w:cs="Times New Roman"/>
          <w:sz w:val="28"/>
          <w:szCs w:val="28"/>
        </w:rPr>
        <w:t>исполнителя)  специалисты</w:t>
      </w:r>
      <w:proofErr w:type="gramEnd"/>
      <w:r w:rsidRPr="007B6DC7">
        <w:rPr>
          <w:rFonts w:ascii="Times New Roman" w:hAnsi="Times New Roman" w:cs="Times New Roman"/>
          <w:sz w:val="28"/>
          <w:szCs w:val="28"/>
        </w:rPr>
        <w:t xml:space="preserve"> по закупкам  формируют сведения  о подавших  заявку участниках либо единственном поставщике, в зависимости от вида  закупки.</w:t>
      </w:r>
    </w:p>
    <w:p w14:paraId="13934752" w14:textId="77777777" w:rsidR="004E7A56" w:rsidRPr="007B6DC7" w:rsidRDefault="004E7A56" w:rsidP="004E7A56">
      <w:pPr>
        <w:pStyle w:val="10"/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6DC7">
        <w:rPr>
          <w:rStyle w:val="41"/>
          <w:rFonts w:eastAsiaTheme="minorHAnsi"/>
          <w:sz w:val="28"/>
          <w:szCs w:val="28"/>
        </w:rPr>
        <w:t>По результатам анализа формируется профиль участника закупочной деятельности.</w:t>
      </w:r>
    </w:p>
    <w:p w14:paraId="1423DCF3" w14:textId="77777777" w:rsidR="004E7A56" w:rsidRPr="007B6DC7" w:rsidRDefault="004E7A56" w:rsidP="004E7A56">
      <w:pPr>
        <w:pStyle w:val="10"/>
        <w:shd w:val="clear" w:color="auto" w:fill="auto"/>
        <w:tabs>
          <w:tab w:val="right" w:pos="9514"/>
          <w:tab w:val="right" w:pos="7886"/>
          <w:tab w:val="right" w:pos="9509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Рабочей группой проводится </w:t>
      </w:r>
      <w:r w:rsidRPr="007B6DC7">
        <w:rPr>
          <w:rStyle w:val="41"/>
          <w:rFonts w:eastAsiaTheme="minorHAnsi"/>
          <w:sz w:val="28"/>
          <w:szCs w:val="28"/>
        </w:rPr>
        <w:t xml:space="preserve">анализ информации по заполненным декларациям личной заинтересованности,   трудовым книжкам, анкете, личной карточке работника,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Форме </w:t>
      </w:r>
      <w:r w:rsidRPr="007B6DC7">
        <w:rPr>
          <w:rStyle w:val="41"/>
          <w:rFonts w:eastAsiaTheme="minorHAnsi"/>
          <w:sz w:val="28"/>
          <w:szCs w:val="28"/>
        </w:rPr>
        <w:t>представления информации о близких родственниках и свойственниках, форме предоставления сведений об адресах и сайтах в информационно-</w:t>
      </w:r>
      <w:r w:rsidRPr="007B6DC7">
        <w:rPr>
          <w:rStyle w:val="41"/>
          <w:rFonts w:eastAsiaTheme="minorHAnsi"/>
          <w:sz w:val="28"/>
          <w:szCs w:val="28"/>
        </w:rPr>
        <w:softHyphen/>
        <w:t xml:space="preserve">телекоммуникационной сети «Интернет», сведениях о доходах, расходах, об имуществе и обязательствах имущественного характера, сообщениям от бывших работодателей,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реестру ранее </w:t>
      </w:r>
      <w:r w:rsidRPr="007B6DC7">
        <w:rPr>
          <w:rStyle w:val="41"/>
          <w:rFonts w:eastAsiaTheme="minorHAnsi"/>
          <w:sz w:val="28"/>
          <w:szCs w:val="28"/>
        </w:rPr>
        <w:t xml:space="preserve">заключенных контрактов, реестру контрагентов и иным доступным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>источникам.</w:t>
      </w:r>
    </w:p>
    <w:p w14:paraId="3EE006AE" w14:textId="77777777" w:rsidR="004E7A56" w:rsidRPr="007B6DC7" w:rsidRDefault="004E7A56" w:rsidP="004E7A56">
      <w:pPr>
        <w:pStyle w:val="10"/>
        <w:shd w:val="clear" w:color="auto" w:fill="auto"/>
        <w:tabs>
          <w:tab w:val="right" w:pos="-5103"/>
          <w:tab w:val="right" w:pos="-4962"/>
        </w:tabs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6DC7">
        <w:rPr>
          <w:rStyle w:val="2"/>
          <w:rFonts w:ascii="Times New Roman" w:hAnsi="Times New Roman" w:cs="Times New Roman"/>
          <w:sz w:val="28"/>
          <w:szCs w:val="28"/>
        </w:rPr>
        <w:tab/>
        <w:t xml:space="preserve">Рабочей группой  </w:t>
      </w:r>
      <w:r w:rsidRPr="007B6DC7">
        <w:rPr>
          <w:rStyle w:val="41"/>
          <w:rFonts w:eastAsiaTheme="minorHAnsi"/>
          <w:sz w:val="28"/>
          <w:szCs w:val="28"/>
        </w:rPr>
        <w:t xml:space="preserve">проводятся профилактические  аналитические мероприятия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 w:rsidRPr="007B6DC7">
        <w:rPr>
          <w:rStyle w:val="41"/>
          <w:rFonts w:eastAsiaTheme="minorHAnsi"/>
          <w:sz w:val="28"/>
          <w:szCs w:val="28"/>
        </w:rPr>
        <w:t xml:space="preserve">соответствии с разделами 3,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4 Методических </w:t>
      </w:r>
      <w:r w:rsidRPr="007B6DC7">
        <w:rPr>
          <w:rStyle w:val="41"/>
          <w:rFonts w:eastAsiaTheme="minorHAnsi"/>
          <w:sz w:val="28"/>
          <w:szCs w:val="28"/>
        </w:rPr>
        <w:t xml:space="preserve">рекомендаций по проведению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в </w:t>
      </w:r>
      <w:r w:rsidRPr="007B6DC7">
        <w:rPr>
          <w:rStyle w:val="41"/>
          <w:rFonts w:eastAsiaTheme="minorHAnsi"/>
          <w:sz w:val="28"/>
          <w:szCs w:val="28"/>
        </w:rPr>
        <w:t xml:space="preserve">федеральных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государственных органах, органах государственной </w:t>
      </w:r>
      <w:r w:rsidRPr="007B6DC7">
        <w:rPr>
          <w:rStyle w:val="41"/>
          <w:rFonts w:eastAsiaTheme="minorHAnsi"/>
          <w:sz w:val="28"/>
          <w:szCs w:val="28"/>
        </w:rPr>
        <w:t xml:space="preserve">власти субъектов Российской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Федерации, </w:t>
      </w:r>
      <w:r w:rsidRPr="007B6DC7">
        <w:rPr>
          <w:rStyle w:val="41"/>
          <w:rFonts w:eastAsiaTheme="minorHAnsi"/>
          <w:sz w:val="28"/>
          <w:szCs w:val="28"/>
        </w:rPr>
        <w:t xml:space="preserve">органах местного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самоуправления, </w:t>
      </w:r>
      <w:r w:rsidRPr="007B6DC7">
        <w:rPr>
          <w:rStyle w:val="41"/>
          <w:rFonts w:eastAsiaTheme="minorHAnsi"/>
          <w:sz w:val="28"/>
          <w:szCs w:val="28"/>
        </w:rPr>
        <w:t xml:space="preserve">государственных внебюджетных фондах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и иных организациях, осуществляющих закупки в соответствии с Федеральным </w:t>
      </w:r>
      <w:r w:rsidRPr="007B6DC7">
        <w:rPr>
          <w:rStyle w:val="41"/>
          <w:rFonts w:eastAsiaTheme="minorHAnsi"/>
          <w:sz w:val="28"/>
          <w:szCs w:val="28"/>
        </w:rPr>
        <w:t xml:space="preserve">законом от 5 апреля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2013 года № 44-ФЗ «О контрактной системе в сфере закупок </w:t>
      </w:r>
      <w:r w:rsidRPr="007B6DC7">
        <w:rPr>
          <w:rStyle w:val="41"/>
          <w:rFonts w:eastAsiaTheme="minorHAnsi"/>
          <w:sz w:val="28"/>
          <w:szCs w:val="28"/>
        </w:rPr>
        <w:t xml:space="preserve">товаров, работ,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 и Федеральным законом </w:t>
      </w:r>
      <w:r w:rsidRPr="007B6DC7">
        <w:rPr>
          <w:rStyle w:val="41"/>
          <w:rFonts w:eastAsiaTheme="minorHAnsi"/>
          <w:sz w:val="28"/>
          <w:szCs w:val="28"/>
        </w:rPr>
        <w:t xml:space="preserve">от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18 июля </w:t>
      </w:r>
      <w:r w:rsidRPr="007B6DC7">
        <w:rPr>
          <w:rStyle w:val="41"/>
          <w:rFonts w:eastAsiaTheme="minorHAnsi"/>
          <w:sz w:val="28"/>
          <w:szCs w:val="28"/>
        </w:rPr>
        <w:t xml:space="preserve">2011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года № 223-ФЗ «О закупках </w:t>
      </w:r>
      <w:r w:rsidRPr="007B6DC7">
        <w:rPr>
          <w:rStyle w:val="41"/>
          <w:rFonts w:eastAsiaTheme="minorHAnsi"/>
          <w:sz w:val="28"/>
          <w:szCs w:val="28"/>
        </w:rPr>
        <w:t xml:space="preserve">товаров, работ,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услуг </w:t>
      </w:r>
      <w:r w:rsidRPr="007B6DC7">
        <w:rPr>
          <w:rStyle w:val="41"/>
          <w:rFonts w:eastAsiaTheme="minorHAnsi"/>
          <w:sz w:val="28"/>
          <w:szCs w:val="28"/>
        </w:rPr>
        <w:t xml:space="preserve">отдельными видами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юридических лиц», работы, направленной на выявление личной заинтересованности </w:t>
      </w:r>
      <w:r w:rsidRPr="007B6DC7">
        <w:rPr>
          <w:rStyle w:val="41"/>
          <w:rFonts w:eastAsiaTheme="minorHAnsi"/>
          <w:sz w:val="28"/>
          <w:szCs w:val="28"/>
        </w:rPr>
        <w:t xml:space="preserve">государственных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и муниципальных служащих, работников при </w:t>
      </w:r>
      <w:r w:rsidRPr="007B6DC7">
        <w:rPr>
          <w:rStyle w:val="41"/>
          <w:rFonts w:eastAsiaTheme="minorHAnsi"/>
          <w:sz w:val="28"/>
          <w:szCs w:val="28"/>
        </w:rPr>
        <w:t xml:space="preserve">осуществлении таких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>закупок, которая приводит или может привести к конфликту интересов.</w:t>
      </w:r>
    </w:p>
    <w:p w14:paraId="336D2817" w14:textId="400906F8" w:rsidR="004E7A56" w:rsidRPr="007B6DC7" w:rsidRDefault="004E7A56" w:rsidP="004E7A56">
      <w:pPr>
        <w:pStyle w:val="10"/>
        <w:shd w:val="clear" w:color="auto" w:fill="auto"/>
        <w:spacing w:before="0" w:after="0" w:line="240" w:lineRule="auto"/>
        <w:ind w:firstLine="720"/>
        <w:contextualSpacing/>
        <w:rPr>
          <w:rStyle w:val="2"/>
          <w:rFonts w:ascii="Times New Roman" w:hAnsi="Times New Roman" w:cs="Times New Roman"/>
          <w:sz w:val="28"/>
          <w:szCs w:val="28"/>
        </w:rPr>
      </w:pPr>
      <w:r w:rsidRPr="007B6DC7">
        <w:rPr>
          <w:rStyle w:val="41"/>
          <w:rFonts w:eastAsiaTheme="minorHAnsi"/>
          <w:sz w:val="28"/>
          <w:szCs w:val="28"/>
        </w:rPr>
        <w:t xml:space="preserve">7. 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По </w:t>
      </w:r>
      <w:r w:rsidRPr="007B6DC7">
        <w:rPr>
          <w:rStyle w:val="41"/>
          <w:rFonts w:eastAsiaTheme="minorHAnsi"/>
          <w:sz w:val="28"/>
          <w:szCs w:val="28"/>
        </w:rPr>
        <w:t xml:space="preserve">запросу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председателя Рабочей группы отдел по финансам администрации </w:t>
      </w:r>
      <w:r w:rsidR="007B6DC7">
        <w:rPr>
          <w:rStyle w:val="2"/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, как уполномоченный орган на определение поставщиков (подрядчиков, исполнителей), представляет все </w:t>
      </w:r>
      <w:r w:rsidRPr="007B6DC7">
        <w:rPr>
          <w:rStyle w:val="41"/>
          <w:rFonts w:eastAsiaTheme="minorHAnsi"/>
          <w:sz w:val="28"/>
          <w:szCs w:val="28"/>
        </w:rPr>
        <w:t xml:space="preserve">имеющиеся у него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сведения </w:t>
      </w:r>
      <w:r w:rsidRPr="007B6DC7">
        <w:rPr>
          <w:rStyle w:val="41"/>
          <w:rFonts w:eastAsiaTheme="minorHAnsi"/>
          <w:sz w:val="28"/>
          <w:szCs w:val="28"/>
        </w:rPr>
        <w:t xml:space="preserve">по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>закупкам.</w:t>
      </w:r>
    </w:p>
    <w:p w14:paraId="7DA7BCE3" w14:textId="2A60F424" w:rsidR="004E7A56" w:rsidRPr="007B6DC7" w:rsidRDefault="004E7A56" w:rsidP="004E7A56">
      <w:pPr>
        <w:pStyle w:val="10"/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8. При рассмотрении </w:t>
      </w:r>
      <w:r w:rsidR="007B6DC7" w:rsidRPr="007B6DC7">
        <w:rPr>
          <w:rStyle w:val="2"/>
          <w:rFonts w:ascii="Times New Roman" w:hAnsi="Times New Roman" w:cs="Times New Roman"/>
          <w:sz w:val="28"/>
          <w:szCs w:val="28"/>
        </w:rPr>
        <w:t>Деклараций и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7B6DC7" w:rsidRPr="007B6DC7">
        <w:rPr>
          <w:rStyle w:val="2"/>
          <w:rFonts w:ascii="Times New Roman" w:hAnsi="Times New Roman" w:cs="Times New Roman"/>
          <w:sz w:val="28"/>
          <w:szCs w:val="28"/>
        </w:rPr>
        <w:t>урегулировании конфликта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 интересов, в случае </w:t>
      </w:r>
      <w:r w:rsidR="007B6DC7" w:rsidRPr="007B6DC7">
        <w:rPr>
          <w:rStyle w:val="2"/>
          <w:rFonts w:ascii="Times New Roman" w:hAnsi="Times New Roman" w:cs="Times New Roman"/>
          <w:sz w:val="28"/>
          <w:szCs w:val="28"/>
        </w:rPr>
        <w:t>выявления информации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, указывающей на личную заинтересованность, </w:t>
      </w:r>
      <w:r w:rsidR="007B6DC7"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7B6DC7" w:rsidRPr="007B6DC7">
        <w:rPr>
          <w:rStyle w:val="2"/>
          <w:rFonts w:ascii="Times New Roman" w:hAnsi="Times New Roman" w:cs="Times New Roman"/>
          <w:sz w:val="28"/>
          <w:szCs w:val="28"/>
        </w:rPr>
        <w:t>Рабочей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  группы</w:t>
      </w:r>
      <w:proofErr w:type="gramEnd"/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ходатайствует  перед  представителем нанимателя  о необходимости проведения  проверки соблюдения должностным лицом требований  по предотвращению и урегулированию конфликта интересов. Проверка проводится по решению представителя нанимателя и </w:t>
      </w:r>
      <w:r w:rsidRPr="007B6DC7">
        <w:rPr>
          <w:rStyle w:val="2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6DC7" w:rsidRPr="007B6DC7">
        <w:rPr>
          <w:rStyle w:val="2"/>
          <w:rFonts w:ascii="Times New Roman" w:hAnsi="Times New Roman" w:cs="Times New Roman"/>
          <w:sz w:val="28"/>
          <w:szCs w:val="28"/>
        </w:rPr>
        <w:t xml:space="preserve">с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методическими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рекомендациями по вопросам привлечения к ответственности должностных лиц за непринятие 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мер по предотвращению и (или) урегулированию конфликта интересов      </w:t>
      </w:r>
      <w:proofErr w:type="gramStart"/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(</w:t>
      </w:r>
      <w:proofErr w:type="gramEnd"/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Письмо Минтруда России от 26.07.2018 № 18-0/10/П-5146). По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результатам проведения проверки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должен быть установлен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факт совершения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или не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совершения должностным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лицом коррупционного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правонарушения.   </w:t>
      </w:r>
    </w:p>
    <w:p w14:paraId="0BE3B566" w14:textId="77777777" w:rsidR="007B6DC7" w:rsidRDefault="004E7A56" w:rsidP="007B6DC7">
      <w:pPr>
        <w:pStyle w:val="10"/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Рассмотрев доклад Рабочей группы о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результатах проверки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представитель нанимателя, в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целях коллегиального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 всестороннего рассмотрения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результатов проведенной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проверки и фактов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возможного непринятия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должностным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лицом мер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 предотвращению и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урегулирования конфликта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7B6DC7"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интересов может принять</w:t>
      </w: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решение о </w:t>
      </w:r>
      <w:proofErr w:type="gramStart"/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направлении  материалов</w:t>
      </w:r>
      <w:proofErr w:type="gramEnd"/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проверки в комиссию по соблюдению требований  к служебному  поведению  и урегулированию конфликта интересов.</w:t>
      </w:r>
    </w:p>
    <w:p w14:paraId="114939E6" w14:textId="33F596B5" w:rsidR="004E7A56" w:rsidRDefault="004E7A56" w:rsidP="007B6DC7">
      <w:pPr>
        <w:pStyle w:val="10"/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итогам рассмотрения данных </w:t>
      </w:r>
      <w:proofErr w:type="gramStart"/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материалов  комиссия</w:t>
      </w:r>
      <w:proofErr w:type="gramEnd"/>
      <w:r w:rsidRP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принимает соответствующее решение</w:t>
      </w:r>
      <w:r w:rsidR="007B6DC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14:paraId="417B633C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5D3937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C6A82E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8B2E3E4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101FB53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563F000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FD413CE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3E84142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F472263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FD59FB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8B0371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099D2C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4E47AE1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1540790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3B354CF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6596343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E5A49B5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592B0D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64B0183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38E3684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DBF92D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241BA18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3062DD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BBD26D7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C0F98FD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CBA66C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D704286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A53ADEB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7D55965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4E9F0C8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1494BC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00B3A4C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D39558C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ACB7B6D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277FE07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E18B782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29D4F4A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C436796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BA18ED" w14:textId="77777777" w:rsid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1DE587D" w14:textId="30E9BB10" w:rsidR="0032269D" w:rsidRPr="0032269D" w:rsidRDefault="0032269D" w:rsidP="0032269D">
      <w:pPr>
        <w:pStyle w:val="ConsPlusNormal"/>
        <w:ind w:firstLine="53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69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39F57832" w14:textId="77777777" w:rsidR="0032269D" w:rsidRPr="0032269D" w:rsidRDefault="0032269D" w:rsidP="0032269D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69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2269D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</w:p>
    <w:p w14:paraId="1910E644" w14:textId="00582A58" w:rsidR="0032269D" w:rsidRPr="0032269D" w:rsidRDefault="0032269D" w:rsidP="0032269D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Мундыбашского</w:t>
      </w:r>
      <w:r w:rsidRPr="0032269D">
        <w:rPr>
          <w:rStyle w:val="2"/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226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E78D9" w14:textId="5D5F7251" w:rsidR="0032269D" w:rsidRPr="0032269D" w:rsidRDefault="0032269D" w:rsidP="0032269D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269D">
        <w:rPr>
          <w:rFonts w:ascii="Times New Roman" w:hAnsi="Times New Roman" w:cs="Times New Roman"/>
          <w:sz w:val="28"/>
          <w:szCs w:val="28"/>
        </w:rPr>
        <w:t xml:space="preserve">от 31.05.2023 № </w:t>
      </w:r>
      <w:r>
        <w:rPr>
          <w:rFonts w:ascii="Times New Roman" w:hAnsi="Times New Roman" w:cs="Times New Roman"/>
          <w:sz w:val="28"/>
          <w:szCs w:val="28"/>
        </w:rPr>
        <w:t>39-п</w:t>
      </w:r>
    </w:p>
    <w:p w14:paraId="1B4EF4E0" w14:textId="77777777" w:rsidR="0032269D" w:rsidRPr="0032269D" w:rsidRDefault="0032269D" w:rsidP="0032269D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14F943" w14:textId="77777777" w:rsidR="0032269D" w:rsidRPr="0032269D" w:rsidRDefault="0032269D" w:rsidP="0032269D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69D">
        <w:rPr>
          <w:rFonts w:ascii="Times New Roman" w:hAnsi="Times New Roman" w:cs="Times New Roman"/>
          <w:bCs/>
          <w:sz w:val="28"/>
          <w:szCs w:val="28"/>
        </w:rPr>
        <w:t>Рабочая группа</w:t>
      </w:r>
    </w:p>
    <w:p w14:paraId="22AB488C" w14:textId="25365766" w:rsidR="0032269D" w:rsidRPr="0032269D" w:rsidRDefault="0032269D" w:rsidP="0032269D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69D">
        <w:rPr>
          <w:rFonts w:ascii="Times New Roman" w:hAnsi="Times New Roman" w:cs="Times New Roman"/>
          <w:bCs/>
          <w:sz w:val="28"/>
          <w:szCs w:val="28"/>
        </w:rPr>
        <w:t xml:space="preserve">по выявлению личной заинтересованности   муниципальных служащих, </w:t>
      </w:r>
      <w:proofErr w:type="gramStart"/>
      <w:r w:rsidRPr="0032269D">
        <w:rPr>
          <w:rFonts w:ascii="Times New Roman" w:hAnsi="Times New Roman" w:cs="Times New Roman"/>
          <w:bCs/>
          <w:sz w:val="28"/>
          <w:szCs w:val="28"/>
        </w:rPr>
        <w:t>работников  администрации</w:t>
      </w:r>
      <w:proofErr w:type="gramEnd"/>
      <w:r w:rsidRPr="0032269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Мундыбашского </w:t>
      </w:r>
      <w:r w:rsidRPr="0032269D">
        <w:rPr>
          <w:rFonts w:ascii="Times New Roman" w:hAnsi="Times New Roman" w:cs="Times New Roman"/>
          <w:bCs/>
          <w:sz w:val="28"/>
          <w:szCs w:val="28"/>
        </w:rPr>
        <w:t>городского поселения,</w:t>
      </w:r>
    </w:p>
    <w:p w14:paraId="200AE818" w14:textId="7F2A171D" w:rsidR="0032269D" w:rsidRDefault="0032269D" w:rsidP="0032269D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69D">
        <w:rPr>
          <w:rFonts w:ascii="Times New Roman" w:hAnsi="Times New Roman" w:cs="Times New Roman"/>
          <w:bCs/>
          <w:sz w:val="28"/>
          <w:szCs w:val="28"/>
        </w:rPr>
        <w:t xml:space="preserve"> работников подведомственных муниципальных </w:t>
      </w:r>
      <w:proofErr w:type="gramStart"/>
      <w:r w:rsidRPr="0032269D">
        <w:rPr>
          <w:rFonts w:ascii="Times New Roman" w:hAnsi="Times New Roman" w:cs="Times New Roman"/>
          <w:bCs/>
          <w:sz w:val="28"/>
          <w:szCs w:val="28"/>
        </w:rPr>
        <w:t>учреждений  при</w:t>
      </w:r>
      <w:proofErr w:type="gramEnd"/>
      <w:r w:rsidRPr="0032269D">
        <w:rPr>
          <w:rFonts w:ascii="Times New Roman" w:hAnsi="Times New Roman" w:cs="Times New Roman"/>
          <w:bCs/>
          <w:sz w:val="28"/>
          <w:szCs w:val="28"/>
        </w:rPr>
        <w:t xml:space="preserve"> осуществлении закупок, которая  приводит или может привести  к конфликту интересов   при осуществлении таких закупок</w:t>
      </w:r>
    </w:p>
    <w:p w14:paraId="0CC59DB6" w14:textId="1440116F" w:rsidR="0032269D" w:rsidRDefault="0032269D" w:rsidP="0032269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2269D" w14:paraId="6FB01083" w14:textId="77777777" w:rsidTr="0032269D">
        <w:tc>
          <w:tcPr>
            <w:tcW w:w="4955" w:type="dxa"/>
          </w:tcPr>
          <w:p w14:paraId="34B5D9B5" w14:textId="10663505" w:rsidR="0032269D" w:rsidRDefault="0032269D" w:rsidP="003226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Покатилова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14:paraId="3F6DBB1D" w14:textId="74C4058E" w:rsidR="0032269D" w:rsidRDefault="0032269D" w:rsidP="003226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Мундыбашского городского поселения, руководитель группы.</w:t>
            </w:r>
          </w:p>
        </w:tc>
      </w:tr>
      <w:tr w:rsidR="0032269D" w14:paraId="4724612C" w14:textId="77777777" w:rsidTr="0032269D">
        <w:tc>
          <w:tcPr>
            <w:tcW w:w="4955" w:type="dxa"/>
          </w:tcPr>
          <w:p w14:paraId="076231A1" w14:textId="43CAC272" w:rsidR="0032269D" w:rsidRDefault="0032269D" w:rsidP="003226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Ханынена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14:paraId="5D169A25" w14:textId="5EF4EA0E" w:rsidR="0032269D" w:rsidRDefault="0032269D" w:rsidP="003226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администрации Мундыбашского городского поселения, член группы.</w:t>
            </w:r>
          </w:p>
        </w:tc>
      </w:tr>
      <w:tr w:rsidR="0032269D" w14:paraId="4D67C5A5" w14:textId="77777777" w:rsidTr="0032269D">
        <w:tc>
          <w:tcPr>
            <w:tcW w:w="4955" w:type="dxa"/>
          </w:tcPr>
          <w:p w14:paraId="0CDEB93F" w14:textId="62D36BC4" w:rsidR="0032269D" w:rsidRDefault="0032269D" w:rsidP="0032269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14:paraId="5775631A" w14:textId="0C1D519B" w:rsidR="0032269D" w:rsidRDefault="0032269D" w:rsidP="0032269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правовым делам администрации Мундыбашского городского поселения, член группы. </w:t>
            </w:r>
          </w:p>
        </w:tc>
      </w:tr>
    </w:tbl>
    <w:p w14:paraId="78E97948" w14:textId="77777777" w:rsidR="0032269D" w:rsidRPr="0032269D" w:rsidRDefault="0032269D" w:rsidP="0032269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76B443" w14:textId="77777777" w:rsidR="0032269D" w:rsidRPr="0032269D" w:rsidRDefault="0032269D" w:rsidP="0032269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FA361DC" w14:textId="397DAA1C" w:rsidR="007B6DC7" w:rsidRDefault="007B6DC7" w:rsidP="007B6DC7">
      <w:pPr>
        <w:pStyle w:val="10"/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14:paraId="24F3D1E9" w14:textId="38C8940A" w:rsidR="0032269D" w:rsidRPr="0032269D" w:rsidRDefault="0032269D" w:rsidP="0032269D"/>
    <w:p w14:paraId="01E4068C" w14:textId="23DBE434" w:rsidR="0032269D" w:rsidRPr="0032269D" w:rsidRDefault="0032269D" w:rsidP="0032269D"/>
    <w:p w14:paraId="45CE7356" w14:textId="1C2B8FEC" w:rsidR="0032269D" w:rsidRPr="0032269D" w:rsidRDefault="0032269D" w:rsidP="0032269D"/>
    <w:p w14:paraId="4E3D16DE" w14:textId="18A31D17" w:rsidR="0032269D" w:rsidRPr="0032269D" w:rsidRDefault="0032269D" w:rsidP="0032269D"/>
    <w:p w14:paraId="449FB80C" w14:textId="3E648325" w:rsidR="0032269D" w:rsidRPr="0032269D" w:rsidRDefault="0032269D" w:rsidP="0032269D"/>
    <w:p w14:paraId="3107F3AA" w14:textId="191B96B4" w:rsidR="0032269D" w:rsidRPr="0032269D" w:rsidRDefault="0032269D" w:rsidP="0032269D"/>
    <w:p w14:paraId="527137FA" w14:textId="5C7D61B0" w:rsidR="0032269D" w:rsidRPr="0032269D" w:rsidRDefault="0032269D" w:rsidP="0032269D"/>
    <w:p w14:paraId="51197E0B" w14:textId="5A05556B" w:rsidR="0032269D" w:rsidRPr="0032269D" w:rsidRDefault="0032269D" w:rsidP="0032269D"/>
    <w:p w14:paraId="19AAD984" w14:textId="4A676928" w:rsidR="0032269D" w:rsidRDefault="0032269D" w:rsidP="0032269D">
      <w:pPr>
        <w:rPr>
          <w:rFonts w:ascii="Times New Roman" w:hAnsi="Times New Roman" w:cs="Times New Roman"/>
          <w:bCs/>
          <w:color w:val="000000"/>
          <w:spacing w:val="6"/>
          <w:kern w:val="36"/>
          <w:sz w:val="28"/>
          <w:szCs w:val="28"/>
        </w:rPr>
      </w:pPr>
    </w:p>
    <w:p w14:paraId="7C39F2F4" w14:textId="562A6929" w:rsidR="0032269D" w:rsidRDefault="0032269D" w:rsidP="0032269D"/>
    <w:p w14:paraId="341120BD" w14:textId="1021BA25" w:rsidR="0032269D" w:rsidRDefault="0032269D" w:rsidP="0032269D"/>
    <w:p w14:paraId="78EEDBDB" w14:textId="7E754628" w:rsidR="0032269D" w:rsidRDefault="0032269D" w:rsidP="0032269D"/>
    <w:p w14:paraId="7411786B" w14:textId="5D45A5DE" w:rsidR="0032269D" w:rsidRDefault="0032269D" w:rsidP="0032269D"/>
    <w:p w14:paraId="53F91F5F" w14:textId="173564AB" w:rsidR="0032269D" w:rsidRDefault="0032269D" w:rsidP="0032269D"/>
    <w:p w14:paraId="7663AFD6" w14:textId="695D9C07" w:rsidR="0032269D" w:rsidRDefault="0032269D" w:rsidP="0032269D"/>
    <w:p w14:paraId="473798FA" w14:textId="3AF47FE5" w:rsidR="0032269D" w:rsidRDefault="0032269D" w:rsidP="0032269D"/>
    <w:p w14:paraId="6400CBB1" w14:textId="77777777" w:rsidR="0032269D" w:rsidRPr="0032269D" w:rsidRDefault="0032269D" w:rsidP="0032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3459B135" w14:textId="77777777" w:rsidR="0032269D" w:rsidRDefault="0032269D" w:rsidP="0032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 xml:space="preserve">к порядку предоставления муниципальными служащими, </w:t>
      </w:r>
    </w:p>
    <w:p w14:paraId="71F8093F" w14:textId="77777777" w:rsidR="00FD6A82" w:rsidRDefault="0032269D" w:rsidP="0032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 xml:space="preserve">работниками администрация Мундыбашского </w:t>
      </w:r>
    </w:p>
    <w:p w14:paraId="17B7C9A9" w14:textId="77777777" w:rsidR="00FD6A82" w:rsidRDefault="0032269D" w:rsidP="0032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 xml:space="preserve">городского поселения, работниками подведомственных </w:t>
      </w:r>
    </w:p>
    <w:p w14:paraId="64744616" w14:textId="77777777" w:rsidR="00FD6A82" w:rsidRDefault="0032269D" w:rsidP="0032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 xml:space="preserve">муниципальных учреждений, участвующих в осуществлении закупок, </w:t>
      </w:r>
    </w:p>
    <w:p w14:paraId="50DB3C32" w14:textId="29E90398" w:rsidR="0032269D" w:rsidRDefault="0032269D" w:rsidP="0032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>деклараций о возможной личной заинтересованности</w:t>
      </w:r>
    </w:p>
    <w:p w14:paraId="6B3BA519" w14:textId="6A39A9D7" w:rsidR="00FD6A82" w:rsidRDefault="00FD6A82" w:rsidP="00322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357D63" w14:textId="7762D329" w:rsidR="00FD6A82" w:rsidRDefault="00FD6A82" w:rsidP="00FD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254BB4A5" w14:textId="32C27F8B" w:rsidR="00FD6A82" w:rsidRDefault="00FD6A82" w:rsidP="00FD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информации о близких родственниках и свойственниках</w:t>
      </w:r>
    </w:p>
    <w:p w14:paraId="440DF420" w14:textId="513426F7" w:rsidR="00FD6A82" w:rsidRDefault="00FD6A82" w:rsidP="00FD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8C7AB6B" w14:textId="6AA3D72D" w:rsidR="00FD6A82" w:rsidRDefault="00FD6A82" w:rsidP="00FD6A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6A82">
        <w:rPr>
          <w:rFonts w:ascii="Times New Roman" w:hAnsi="Times New Roman" w:cs="Times New Roman"/>
          <w:b/>
          <w:sz w:val="20"/>
          <w:szCs w:val="20"/>
        </w:rPr>
        <w:t>(наименование органа местного самоуправления, муниципального учреждения)</w:t>
      </w:r>
    </w:p>
    <w:p w14:paraId="2A82D7D4" w14:textId="789EAADE" w:rsidR="00FD6A82" w:rsidRDefault="00FD6A82" w:rsidP="00FD6A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0DF218" w14:textId="0E089294" w:rsidR="00FD6A82" w:rsidRDefault="00FD6A82" w:rsidP="00FD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79EBEE76" w14:textId="53C5FFDB" w:rsidR="00FD6A82" w:rsidRDefault="00FD6A82" w:rsidP="00FD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близких родственниках и свойственниках</w:t>
      </w:r>
    </w:p>
    <w:p w14:paraId="209283F7" w14:textId="2FDD5912" w:rsidR="00FD6A82" w:rsidRDefault="00FD6A82" w:rsidP="00FD6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0DBD7" w14:textId="06E29521" w:rsidR="00FD6A82" w:rsidRDefault="00FD6A82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замещающий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должность (назначаемый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должность_____________________________________________, (далее – лицо, представляющее сведения) сообщаю ведения о себе и лицах, состоящих со мной в близком родстве или свойстве:</w:t>
      </w:r>
    </w:p>
    <w:p w14:paraId="3D7FB561" w14:textId="77777777" w:rsidR="00FD6A82" w:rsidRDefault="00FD6A82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2B56E" w14:textId="77777777" w:rsidR="00FD6A82" w:rsidRPr="00FD6A82" w:rsidRDefault="00FD6A82" w:rsidP="00FD6A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6A82">
        <w:rPr>
          <w:rFonts w:ascii="Times New Roman" w:hAnsi="Times New Roman" w:cs="Times New Roman"/>
          <w:b/>
          <w:sz w:val="24"/>
          <w:szCs w:val="24"/>
        </w:rPr>
        <w:t>. Сведения о родителях, супруге</w:t>
      </w:r>
    </w:p>
    <w:p w14:paraId="01F6EABF" w14:textId="77777777" w:rsidR="00FD6A82" w:rsidRPr="00FD6A82" w:rsidRDefault="00FD6A82" w:rsidP="00FD6A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A82">
        <w:rPr>
          <w:rFonts w:ascii="Times New Roman" w:hAnsi="Times New Roman" w:cs="Times New Roman"/>
          <w:b/>
          <w:sz w:val="24"/>
          <w:szCs w:val="24"/>
        </w:rPr>
        <w:t xml:space="preserve"> (в том числе бывшей супруге или бывшем супруге), детях, братьях, сестрах лица, </w:t>
      </w:r>
    </w:p>
    <w:p w14:paraId="7898542F" w14:textId="2F5AD478" w:rsidR="00FD6A82" w:rsidRDefault="00FD6A82" w:rsidP="00FD6A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6A82">
        <w:rPr>
          <w:rFonts w:ascii="Times New Roman" w:hAnsi="Times New Roman" w:cs="Times New Roman"/>
          <w:b/>
          <w:sz w:val="24"/>
          <w:szCs w:val="24"/>
        </w:rPr>
        <w:t>представляющего  сведения</w:t>
      </w:r>
      <w:proofErr w:type="gramEnd"/>
      <w:r w:rsidRPr="00FD6A82">
        <w:rPr>
          <w:rFonts w:ascii="Times New Roman" w:hAnsi="Times New Roman" w:cs="Times New Roman"/>
          <w:b/>
          <w:sz w:val="24"/>
          <w:szCs w:val="24"/>
        </w:rPr>
        <w:t>, а так же  о родителях, братьях, сестрах, детях* его супруга (супруги)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1"/>
        <w:gridCol w:w="1560"/>
        <w:gridCol w:w="1567"/>
        <w:gridCol w:w="1635"/>
        <w:gridCol w:w="1453"/>
        <w:gridCol w:w="2165"/>
      </w:tblGrid>
      <w:tr w:rsidR="00FD6A82" w14:paraId="45788BAA" w14:textId="77777777" w:rsidTr="00FD6A82">
        <w:tc>
          <w:tcPr>
            <w:tcW w:w="1531" w:type="dxa"/>
          </w:tcPr>
          <w:p w14:paraId="4FADED09" w14:textId="3886C9E1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1560" w:type="dxa"/>
          </w:tcPr>
          <w:p w14:paraId="5E6B6056" w14:textId="7BCBC011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567" w:type="dxa"/>
          </w:tcPr>
          <w:p w14:paraId="585BBCED" w14:textId="3FBA48BC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35" w:type="dxa"/>
          </w:tcPr>
          <w:p w14:paraId="526BA956" w14:textId="2A0F4D3E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проживания (страна, субъект РФ, населенный пункт)</w:t>
            </w:r>
          </w:p>
        </w:tc>
        <w:tc>
          <w:tcPr>
            <w:tcW w:w="1453" w:type="dxa"/>
          </w:tcPr>
          <w:p w14:paraId="074C2EE6" w14:textId="1B0D796D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165" w:type="dxa"/>
          </w:tcPr>
          <w:p w14:paraId="10AFDB30" w14:textId="120F76A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FD6A82" w14:paraId="72528332" w14:textId="77777777" w:rsidTr="005A6D1C">
        <w:tc>
          <w:tcPr>
            <w:tcW w:w="9911" w:type="dxa"/>
            <w:gridSpan w:val="6"/>
          </w:tcPr>
          <w:p w14:paraId="62946779" w14:textId="16D18386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Сведения о родителях, супруге (в том числе бывшей супруге или бывшем супруге), детях, братьях,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ссестрах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лица, представляющего сведения</w:t>
            </w:r>
          </w:p>
        </w:tc>
      </w:tr>
      <w:tr w:rsidR="00FD6A82" w14:paraId="3CC30E19" w14:textId="77777777" w:rsidTr="00FD6A82">
        <w:tc>
          <w:tcPr>
            <w:tcW w:w="1531" w:type="dxa"/>
          </w:tcPr>
          <w:p w14:paraId="74830169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DA1F7D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2AF6F27A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5EC0F3A8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B505CDC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45071BD2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A82" w14:paraId="5F8C5866" w14:textId="77777777" w:rsidTr="00FD6A82">
        <w:tc>
          <w:tcPr>
            <w:tcW w:w="1531" w:type="dxa"/>
          </w:tcPr>
          <w:p w14:paraId="5A12BEB8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2B8E69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4E030565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64F2D6D2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3281C0A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44C89F19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A82" w14:paraId="2677088C" w14:textId="77777777" w:rsidTr="00FD6A82">
        <w:tc>
          <w:tcPr>
            <w:tcW w:w="1531" w:type="dxa"/>
          </w:tcPr>
          <w:p w14:paraId="61422DD6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E54CD3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71C10B92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15E5E6D7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FD570E4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2A58A9CE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A82" w14:paraId="31D4F1E1" w14:textId="77777777" w:rsidTr="003C76DE">
        <w:tc>
          <w:tcPr>
            <w:tcW w:w="9911" w:type="dxa"/>
            <w:gridSpan w:val="6"/>
          </w:tcPr>
          <w:p w14:paraId="1FB9B156" w14:textId="3CD0733B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</w:tr>
      <w:tr w:rsidR="00FD6A82" w14:paraId="7CB869D2" w14:textId="77777777" w:rsidTr="00FD6A82">
        <w:tc>
          <w:tcPr>
            <w:tcW w:w="1531" w:type="dxa"/>
          </w:tcPr>
          <w:p w14:paraId="432485DD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3039E9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342A9C8D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61C49F44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F1EEFEF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70E783CE" w14:textId="77777777" w:rsidR="00FD6A82" w:rsidRDefault="00FD6A82" w:rsidP="00FD6A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95DCCE" w14:textId="77777777" w:rsidR="00FD6A82" w:rsidRPr="00FD6A82" w:rsidRDefault="00FD6A82" w:rsidP="00FD6A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D6A82" w14:paraId="7C4A4849" w14:textId="77777777" w:rsidTr="00FD6A82">
        <w:tc>
          <w:tcPr>
            <w:tcW w:w="4955" w:type="dxa"/>
          </w:tcPr>
          <w:p w14:paraId="0812588B" w14:textId="0B8D84F1" w:rsidR="00FD6A82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296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AC5296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организациях** (с указанием полного  наименования и ИНН организаций)</w:t>
            </w:r>
          </w:p>
        </w:tc>
        <w:tc>
          <w:tcPr>
            <w:tcW w:w="4956" w:type="dxa"/>
          </w:tcPr>
          <w:p w14:paraId="42DB90AE" w14:textId="51D7D317" w:rsidR="00FD6A82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некоммерческих организациях*** (с </w:t>
            </w:r>
            <w:proofErr w:type="gramStart"/>
            <w:r w:rsidRPr="00AC5296">
              <w:rPr>
                <w:rFonts w:ascii="Times New Roman" w:hAnsi="Times New Roman" w:cs="Times New Roman"/>
                <w:sz w:val="24"/>
                <w:szCs w:val="24"/>
              </w:rPr>
              <w:t>указанием  полного</w:t>
            </w:r>
            <w:proofErr w:type="gramEnd"/>
            <w:r w:rsidRPr="00AC529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наименования и ИНН некоммерческих организаций)</w:t>
            </w:r>
          </w:p>
        </w:tc>
      </w:tr>
      <w:tr w:rsidR="00AC5296" w14:paraId="6C69B572" w14:textId="77777777" w:rsidTr="002B69F7">
        <w:tc>
          <w:tcPr>
            <w:tcW w:w="9911" w:type="dxa"/>
            <w:gridSpan w:val="2"/>
          </w:tcPr>
          <w:p w14:paraId="69F4B8FD" w14:textId="4ECD786F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Сведения о родителях, супруге (в том числе бывшей супруге ли бывшем супруге), детях, братьях, сестрах лица, представляющего сведения. </w:t>
            </w:r>
          </w:p>
        </w:tc>
      </w:tr>
      <w:tr w:rsidR="00AC5296" w14:paraId="6A521ADD" w14:textId="77777777" w:rsidTr="00FD6A82">
        <w:tc>
          <w:tcPr>
            <w:tcW w:w="4955" w:type="dxa"/>
          </w:tcPr>
          <w:p w14:paraId="406D9BC5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47FDAFE7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96" w14:paraId="539CDC17" w14:textId="77777777" w:rsidTr="00FD6A82">
        <w:tc>
          <w:tcPr>
            <w:tcW w:w="4955" w:type="dxa"/>
          </w:tcPr>
          <w:p w14:paraId="4BAD6056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5555B20F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96" w14:paraId="076E7A6B" w14:textId="77777777" w:rsidTr="00CD0FA0">
        <w:tc>
          <w:tcPr>
            <w:tcW w:w="9911" w:type="dxa"/>
            <w:gridSpan w:val="2"/>
          </w:tcPr>
          <w:p w14:paraId="0618FB54" w14:textId="43DB4F0F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</w:tr>
      <w:tr w:rsidR="00AC5296" w14:paraId="79B7775F" w14:textId="77777777" w:rsidTr="00FD6A82">
        <w:tc>
          <w:tcPr>
            <w:tcW w:w="4955" w:type="dxa"/>
          </w:tcPr>
          <w:p w14:paraId="29DFFC6A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10E34414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7C5C9" w14:textId="4F74D9B3" w:rsidR="00FD6A82" w:rsidRDefault="00FD6A82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EA855" w14:textId="211F10C7" w:rsidR="00AC5296" w:rsidRPr="00AC5296" w:rsidRDefault="00AC5296" w:rsidP="00AC52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96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8A94" wp14:editId="184EC66D">
                <wp:simplePos x="0" y="0"/>
                <wp:positionH relativeFrom="column">
                  <wp:posOffset>7662545</wp:posOffset>
                </wp:positionH>
                <wp:positionV relativeFrom="paragraph">
                  <wp:posOffset>-694690</wp:posOffset>
                </wp:positionV>
                <wp:extent cx="1597660" cy="237490"/>
                <wp:effectExtent l="0" t="0" r="254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76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F40989" w14:textId="77777777" w:rsidR="00AC5296" w:rsidRPr="00B21857" w:rsidRDefault="00AC5296" w:rsidP="00AC529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21857">
                              <w:rPr>
                                <w:sz w:val="20"/>
                                <w:szCs w:val="20"/>
                              </w:rPr>
                              <w:t>Продолжение таблицы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F8A9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03.35pt;margin-top:-54.7pt;width:125.8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" stroked="f">
                <v:textbox style="mso-fit-shape-to-text:t">
                  <w:txbxContent>
                    <w:p w14:paraId="58F40989" w14:textId="77777777" w:rsidR="00AC5296" w:rsidRPr="00B21857" w:rsidRDefault="00AC5296" w:rsidP="00AC529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21857">
                        <w:rPr>
                          <w:sz w:val="20"/>
                          <w:szCs w:val="20"/>
                        </w:rPr>
                        <w:t>Продолжение таблицы</w:t>
                      </w:r>
                    </w:p>
                  </w:txbxContent>
                </v:textbox>
              </v:shape>
            </w:pict>
          </mc:Fallback>
        </mc:AlternateContent>
      </w:r>
      <w:r w:rsidRPr="00AC52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5296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proofErr w:type="gramStart"/>
      <w:r w:rsidRPr="00AC5296">
        <w:rPr>
          <w:rFonts w:ascii="Times New Roman" w:hAnsi="Times New Roman" w:cs="Times New Roman"/>
          <w:b/>
          <w:sz w:val="24"/>
          <w:szCs w:val="24"/>
        </w:rPr>
        <w:t>о  супругах</w:t>
      </w:r>
      <w:proofErr w:type="gramEnd"/>
    </w:p>
    <w:p w14:paraId="242C9D5F" w14:textId="77777777" w:rsidR="00AC5296" w:rsidRPr="00AC5296" w:rsidRDefault="00AC5296" w:rsidP="00AC529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296">
        <w:rPr>
          <w:rFonts w:ascii="Times New Roman" w:hAnsi="Times New Roman" w:cs="Times New Roman"/>
          <w:b/>
          <w:sz w:val="24"/>
          <w:szCs w:val="24"/>
        </w:rPr>
        <w:t xml:space="preserve"> (в том числе бывших) детей лица </w:t>
      </w:r>
      <w:proofErr w:type="gramStart"/>
      <w:r w:rsidRPr="00AC5296">
        <w:rPr>
          <w:rFonts w:ascii="Times New Roman" w:hAnsi="Times New Roman" w:cs="Times New Roman"/>
          <w:b/>
          <w:sz w:val="24"/>
          <w:szCs w:val="24"/>
        </w:rPr>
        <w:t>представляющего  сведения</w:t>
      </w:r>
      <w:proofErr w:type="gramEnd"/>
      <w:r w:rsidRPr="00AC5296">
        <w:rPr>
          <w:rFonts w:ascii="Times New Roman" w:hAnsi="Times New Roman" w:cs="Times New Roman"/>
          <w:b/>
          <w:sz w:val="24"/>
          <w:szCs w:val="24"/>
        </w:rPr>
        <w:t>,  и  (или)  детей его супруги (супруга)</w:t>
      </w:r>
    </w:p>
    <w:p w14:paraId="50D08D68" w14:textId="77777777" w:rsidR="00AC5296" w:rsidRPr="00AC5296" w:rsidRDefault="00AC5296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1"/>
        <w:gridCol w:w="1560"/>
        <w:gridCol w:w="1567"/>
        <w:gridCol w:w="1635"/>
        <w:gridCol w:w="1453"/>
        <w:gridCol w:w="2165"/>
      </w:tblGrid>
      <w:tr w:rsidR="00AC5296" w14:paraId="246A167E" w14:textId="77777777" w:rsidTr="008A4FE4">
        <w:tc>
          <w:tcPr>
            <w:tcW w:w="9911" w:type="dxa"/>
            <w:gridSpan w:val="6"/>
          </w:tcPr>
          <w:p w14:paraId="2167C129" w14:textId="565444E9" w:rsidR="00AC5296" w:rsidRDefault="00AC5296" w:rsidP="00AB23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(в том числе бывшие) дети лица, представляющего сведения, и (или) детей его супруги (супруга)</w:t>
            </w:r>
          </w:p>
        </w:tc>
      </w:tr>
      <w:tr w:rsidR="00AC5296" w14:paraId="72996612" w14:textId="77777777" w:rsidTr="00AB236D">
        <w:tc>
          <w:tcPr>
            <w:tcW w:w="1531" w:type="dxa"/>
          </w:tcPr>
          <w:p w14:paraId="0F82CF9F" w14:textId="14CAB104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родства</w:t>
            </w:r>
          </w:p>
        </w:tc>
        <w:tc>
          <w:tcPr>
            <w:tcW w:w="1560" w:type="dxa"/>
          </w:tcPr>
          <w:p w14:paraId="2863AE8D" w14:textId="3EF5A41F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567" w:type="dxa"/>
          </w:tcPr>
          <w:p w14:paraId="132C1C03" w14:textId="70A5FF8B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35" w:type="dxa"/>
          </w:tcPr>
          <w:p w14:paraId="1E3B48D4" w14:textId="2B495FDF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проживания (страна, субъект РФ, населенный пункт)</w:t>
            </w:r>
          </w:p>
        </w:tc>
        <w:tc>
          <w:tcPr>
            <w:tcW w:w="1453" w:type="dxa"/>
          </w:tcPr>
          <w:p w14:paraId="6365A728" w14:textId="38EFC8E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165" w:type="dxa"/>
          </w:tcPr>
          <w:p w14:paraId="4DCAA7EF" w14:textId="61FB060E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AC5296" w14:paraId="2D14B8CF" w14:textId="77777777" w:rsidTr="00AB236D">
        <w:tc>
          <w:tcPr>
            <w:tcW w:w="1531" w:type="dxa"/>
          </w:tcPr>
          <w:p w14:paraId="20C8F2EC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1C1296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4801EFF0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0D5EB62A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57F12EC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77059AE8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296" w14:paraId="0CA136E6" w14:textId="77777777" w:rsidTr="00AB236D">
        <w:tc>
          <w:tcPr>
            <w:tcW w:w="1531" w:type="dxa"/>
          </w:tcPr>
          <w:p w14:paraId="45681944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9E1B45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5D89108A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6E4C5C3E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27B95C3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5A2D0838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296" w14:paraId="3DBB9E50" w14:textId="77777777" w:rsidTr="00AB236D">
        <w:tc>
          <w:tcPr>
            <w:tcW w:w="1531" w:type="dxa"/>
          </w:tcPr>
          <w:p w14:paraId="1B4F2AB5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262D82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14:paraId="1EACA035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14:paraId="5F8ACBC5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AB83F72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14:paraId="3966F46C" w14:textId="77777777" w:rsidR="00AC5296" w:rsidRDefault="00AC5296" w:rsidP="00AC52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4736BA" w14:textId="1FC3C4E9" w:rsidR="00FD6A82" w:rsidRDefault="00FD6A82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C5296" w:rsidRPr="00AC5296" w14:paraId="4D7F60EF" w14:textId="77777777" w:rsidTr="00AA686C">
        <w:tc>
          <w:tcPr>
            <w:tcW w:w="9911" w:type="dxa"/>
            <w:gridSpan w:val="2"/>
          </w:tcPr>
          <w:p w14:paraId="46412D9B" w14:textId="3406DD64" w:rsidR="00AC5296" w:rsidRPr="00AC5296" w:rsidRDefault="00AC5296" w:rsidP="00AB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(в том числе бывшие) дети лица, представляющего сведения, и (или) детей его</w:t>
            </w:r>
          </w:p>
        </w:tc>
      </w:tr>
      <w:tr w:rsidR="00AC5296" w:rsidRPr="00AC5296" w14:paraId="18CD3052" w14:textId="77777777" w:rsidTr="00AB236D">
        <w:tc>
          <w:tcPr>
            <w:tcW w:w="4955" w:type="dxa"/>
          </w:tcPr>
          <w:p w14:paraId="25C733DE" w14:textId="2DEDBF28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296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AC5296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организациях** (с указанием полного  наименования и ИНН организаций)</w:t>
            </w:r>
          </w:p>
        </w:tc>
        <w:tc>
          <w:tcPr>
            <w:tcW w:w="4956" w:type="dxa"/>
          </w:tcPr>
          <w:p w14:paraId="661D9AEC" w14:textId="14CB1BF6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2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некоммерческих организациях*** (с </w:t>
            </w:r>
            <w:proofErr w:type="gramStart"/>
            <w:r w:rsidRPr="00AC5296">
              <w:rPr>
                <w:rFonts w:ascii="Times New Roman" w:hAnsi="Times New Roman" w:cs="Times New Roman"/>
                <w:sz w:val="24"/>
                <w:szCs w:val="24"/>
              </w:rPr>
              <w:t>указанием  полного</w:t>
            </w:r>
            <w:proofErr w:type="gramEnd"/>
            <w:r w:rsidRPr="00AC529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наименования и ИНН некоммерческих организаций)</w:t>
            </w:r>
          </w:p>
        </w:tc>
      </w:tr>
      <w:tr w:rsidR="00AC5296" w:rsidRPr="00AC5296" w14:paraId="6D334F6F" w14:textId="77777777" w:rsidTr="00AB236D">
        <w:tc>
          <w:tcPr>
            <w:tcW w:w="4955" w:type="dxa"/>
          </w:tcPr>
          <w:p w14:paraId="0BAAFC4B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99D9393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96" w:rsidRPr="00AC5296" w14:paraId="385BE805" w14:textId="77777777" w:rsidTr="00AB236D">
        <w:tc>
          <w:tcPr>
            <w:tcW w:w="4955" w:type="dxa"/>
          </w:tcPr>
          <w:p w14:paraId="647B37C7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6617C134" w14:textId="77777777" w:rsidR="00AC5296" w:rsidRPr="00AC5296" w:rsidRDefault="00AC5296" w:rsidP="00A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5F0B1" w14:textId="61A63BA1" w:rsidR="00AC5296" w:rsidRDefault="00AC5296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A84AD" w14:textId="0C481FC4" w:rsidR="00AC5296" w:rsidRDefault="00AC5296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14:paraId="45F76890" w14:textId="5577DB3B" w:rsidR="00AC5296" w:rsidRDefault="00AC5296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20___г. ________________ (подпись лица, представляющего сведения)</w:t>
      </w:r>
    </w:p>
    <w:p w14:paraId="72225A1F" w14:textId="2AE8427C" w:rsidR="00AC5296" w:rsidRDefault="00AC5296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B6631" w14:textId="5B39A825" w:rsidR="00AC5296" w:rsidRDefault="00AC5296" w:rsidP="00FD6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(Ф.И.О. и подпись лица, принявшего сведения).</w:t>
      </w:r>
    </w:p>
    <w:p w14:paraId="4DF47DEA" w14:textId="378F581E" w:rsidR="00AC5296" w:rsidRDefault="00AC5296" w:rsidP="00AC5296">
      <w:pPr>
        <w:rPr>
          <w:rFonts w:ascii="Times New Roman" w:hAnsi="Times New Roman" w:cs="Times New Roman"/>
          <w:sz w:val="24"/>
          <w:szCs w:val="24"/>
        </w:rPr>
      </w:pPr>
    </w:p>
    <w:p w14:paraId="1FD92B06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56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3"/>
          <w:rFonts w:eastAsiaTheme="minorHAnsi"/>
        </w:rPr>
        <w:t>Примечание:</w:t>
      </w:r>
    </w:p>
    <w:p w14:paraId="69544265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56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Согласно статье 10 Федерального закона от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25 </w:t>
      </w:r>
      <w:r w:rsidRPr="00AC5296">
        <w:rPr>
          <w:rStyle w:val="3"/>
          <w:rFonts w:eastAsiaTheme="minorHAnsi"/>
        </w:rPr>
        <w:t xml:space="preserve">декабря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2008 года № 273-ФЗ «О противодействии </w:t>
      </w:r>
      <w:r w:rsidRPr="00AC5296">
        <w:rPr>
          <w:rStyle w:val="3"/>
          <w:rFonts w:eastAsiaTheme="minorHAnsi"/>
        </w:rPr>
        <w:t xml:space="preserve">коррупции», под личной заинтересованностью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понимается возможность получения доходов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в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виде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денег, </w:t>
      </w:r>
      <w:r w:rsidRPr="00AC5296">
        <w:rPr>
          <w:rStyle w:val="3"/>
          <w:rFonts w:eastAsiaTheme="minorHAnsi"/>
        </w:rPr>
        <w:t xml:space="preserve">иного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имущества,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в том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числе имущественных прав, услуг </w:t>
      </w:r>
      <w:r w:rsidRPr="00AC5296">
        <w:rPr>
          <w:rStyle w:val="3"/>
          <w:rFonts w:eastAsiaTheme="minorHAnsi"/>
        </w:rPr>
        <w:t xml:space="preserve">имущественного характера, результатов выполненных работ или каких-либо выгод (преимуществ)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лицом, </w:t>
      </w:r>
      <w:r w:rsidRPr="00AC5296">
        <w:rPr>
          <w:rStyle w:val="3"/>
          <w:rFonts w:eastAsiaTheme="minorHAnsi"/>
        </w:rPr>
        <w:t xml:space="preserve">указанным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в </w:t>
      </w:r>
      <w:r w:rsidRPr="00AC5296">
        <w:rPr>
          <w:rStyle w:val="3"/>
          <w:rFonts w:eastAsiaTheme="minorHAnsi"/>
        </w:rPr>
        <w:t xml:space="preserve">части </w:t>
      </w:r>
      <w:r w:rsidRPr="00AC5296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1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настоящей статьи, </w:t>
      </w:r>
      <w:r w:rsidRPr="00AC5296">
        <w:rPr>
          <w:rStyle w:val="3"/>
          <w:rFonts w:eastAsiaTheme="minorHAnsi"/>
        </w:rPr>
        <w:t xml:space="preserve">и (или)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состоящими </w:t>
      </w:r>
      <w:r w:rsidRPr="00AC5296">
        <w:rPr>
          <w:rStyle w:val="3"/>
          <w:rFonts w:eastAsiaTheme="minorHAnsi"/>
        </w:rPr>
        <w:t xml:space="preserve">с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ним в близком родстве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или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свойстве лицами </w:t>
      </w:r>
      <w:r w:rsidRPr="00AC5296">
        <w:rPr>
          <w:rStyle w:val="3"/>
          <w:rFonts w:eastAsiaTheme="minorHAnsi"/>
        </w:rPr>
        <w:t xml:space="preserve">(родителями,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супругами,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детьми, </w:t>
      </w:r>
      <w:r w:rsidRPr="00AC5296">
        <w:rPr>
          <w:rStyle w:val="3"/>
          <w:rFonts w:eastAsiaTheme="minorHAnsi"/>
        </w:rPr>
        <w:t xml:space="preserve">братьями,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сестрами, </w:t>
      </w:r>
      <w:r w:rsidRPr="00AC5296">
        <w:rPr>
          <w:rStyle w:val="3"/>
          <w:rFonts w:eastAsiaTheme="minorHAnsi"/>
        </w:rPr>
        <w:t xml:space="preserve">а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также </w:t>
      </w:r>
      <w:r w:rsidRPr="00AC5296">
        <w:rPr>
          <w:rStyle w:val="3"/>
          <w:rFonts w:eastAsiaTheme="minorHAnsi"/>
        </w:rPr>
        <w:t xml:space="preserve">братьями,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сестрами, родителями, детьми супругов </w:t>
      </w:r>
      <w:r w:rsidRPr="00AC5296">
        <w:rPr>
          <w:rStyle w:val="3"/>
          <w:rFonts w:eastAsiaTheme="minorHAnsi"/>
        </w:rPr>
        <w:t xml:space="preserve">и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супругами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детей), гражданами или организациями,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с которыми лицо,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указанное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в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части I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настоящей </w:t>
      </w:r>
      <w:r w:rsidRPr="00AC5296">
        <w:rPr>
          <w:rStyle w:val="3"/>
          <w:rFonts w:eastAsiaTheme="minorHAnsi"/>
        </w:rPr>
        <w:t xml:space="preserve">статьи, и (или) лица, состоящие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 </w:t>
      </w:r>
      <w:r w:rsidRPr="00AC5296">
        <w:rPr>
          <w:rStyle w:val="3"/>
          <w:rFonts w:eastAsiaTheme="minorHAnsi"/>
        </w:rPr>
        <w:t xml:space="preserve">ним в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близком </w:t>
      </w:r>
      <w:r w:rsidRPr="00AC5296">
        <w:rPr>
          <w:rStyle w:val="3"/>
          <w:rFonts w:eastAsiaTheme="minorHAnsi"/>
        </w:rPr>
        <w:t xml:space="preserve">родстве </w:t>
      </w:r>
      <w:r w:rsidRPr="00AC5296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или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свойстве, связаны имущественными, корпоративными </w:t>
      </w:r>
      <w:r w:rsidRPr="00AC5296">
        <w:rPr>
          <w:rStyle w:val="3"/>
          <w:rFonts w:eastAsiaTheme="minorHAnsi"/>
        </w:rPr>
        <w:t xml:space="preserve">или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иными близкими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>отношениями.</w:t>
      </w:r>
    </w:p>
    <w:p w14:paraId="608405E4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56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3"/>
          <w:rFonts w:eastAsiaTheme="minorHAnsi"/>
        </w:rPr>
        <w:t xml:space="preserve">К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лицам, состоящим с лицом, замещающим муниципальную должность, </w:t>
      </w:r>
      <w:r w:rsidRPr="00AC5296">
        <w:rPr>
          <w:rStyle w:val="3"/>
          <w:rFonts w:eastAsiaTheme="minorHAnsi"/>
        </w:rPr>
        <w:t xml:space="preserve">или муниципальным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служащим </w:t>
      </w:r>
      <w:r w:rsidRPr="00AC5296">
        <w:rPr>
          <w:rStyle w:val="3"/>
          <w:rFonts w:eastAsiaTheme="minorHAnsi"/>
        </w:rPr>
        <w:t xml:space="preserve">в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близком родстве, относятся: его мать </w:t>
      </w:r>
      <w:r w:rsidRPr="00AC5296">
        <w:rPr>
          <w:rStyle w:val="3"/>
          <w:rFonts w:eastAsiaTheme="minorHAnsi"/>
        </w:rPr>
        <w:t xml:space="preserve">и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отец, </w:t>
      </w:r>
      <w:r w:rsidRPr="00AC5296">
        <w:rPr>
          <w:rStyle w:val="3"/>
          <w:rFonts w:eastAsiaTheme="minorHAnsi"/>
        </w:rPr>
        <w:t xml:space="preserve">родные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братья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и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сестры, супруга </w:t>
      </w:r>
      <w:r w:rsidRPr="00AC5296">
        <w:rPr>
          <w:rStyle w:val="3"/>
          <w:rFonts w:eastAsiaTheme="minorHAnsi"/>
        </w:rPr>
        <w:t xml:space="preserve">(супруг), родные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сыновья и дочери (указываются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в разделе </w:t>
      </w:r>
      <w:r w:rsidRPr="00AC5296">
        <w:rPr>
          <w:rStyle w:val="3"/>
          <w:rFonts w:eastAsiaTheme="minorHAnsi"/>
        </w:rPr>
        <w:t xml:space="preserve">1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>формы I).</w:t>
      </w:r>
    </w:p>
    <w:p w14:paraId="43E2D691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56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3"/>
          <w:rFonts w:eastAsiaTheme="minorHAnsi"/>
        </w:rPr>
        <w:t xml:space="preserve">К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свойственникам </w:t>
      </w:r>
      <w:r w:rsidRPr="00AC5296">
        <w:rPr>
          <w:rStyle w:val="3"/>
          <w:rFonts w:eastAsiaTheme="minorHAnsi"/>
        </w:rPr>
        <w:t xml:space="preserve">лица,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замещающего муниципальную должность, или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муниципального служащего, относятся: родители его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супруги </w:t>
      </w:r>
      <w:r w:rsidRPr="00AC5296">
        <w:rPr>
          <w:rStyle w:val="3"/>
          <w:rFonts w:eastAsiaTheme="minorHAnsi"/>
        </w:rPr>
        <w:t xml:space="preserve">(супруга),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братья </w:t>
      </w:r>
      <w:r w:rsidRPr="00AC5296">
        <w:rPr>
          <w:rStyle w:val="3"/>
          <w:rFonts w:eastAsiaTheme="minorHAnsi"/>
        </w:rPr>
        <w:t xml:space="preserve">и сестры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супруги (супруга) (указываются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в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разделе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2 формы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I),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дети супруги (супруга) и супруги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детей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лица, представляющего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сведения,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а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также супруги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детей </w:t>
      </w:r>
      <w:r w:rsidRPr="00AC5296">
        <w:rPr>
          <w:rStyle w:val="3"/>
          <w:rFonts w:eastAsiaTheme="minorHAnsi"/>
        </w:rPr>
        <w:t xml:space="preserve">его супруги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>(супруга) (указываются в форме II).</w:t>
      </w:r>
    </w:p>
    <w:p w14:paraId="704E513D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36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* Необходимо указать </w:t>
      </w:r>
      <w:r w:rsidRPr="00AC5296">
        <w:rPr>
          <w:rStyle w:val="3"/>
          <w:rFonts w:eastAsiaTheme="minorHAnsi"/>
        </w:rPr>
        <w:t xml:space="preserve">сведения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о </w:t>
      </w:r>
      <w:r w:rsidRPr="00AC5296">
        <w:rPr>
          <w:rStyle w:val="3"/>
          <w:rFonts w:eastAsiaTheme="minorHAnsi"/>
        </w:rPr>
        <w:t xml:space="preserve">детях,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которые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имелись у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супруга (супруги)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лица,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представившего сведения,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>до заключения брака.</w:t>
      </w:r>
    </w:p>
    <w:p w14:paraId="078F85D4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36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 ** Согласно статье </w:t>
      </w:r>
      <w:r w:rsidRPr="00AC5296">
        <w:rPr>
          <w:rStyle w:val="3"/>
          <w:rFonts w:eastAsiaTheme="minorHAnsi"/>
        </w:rPr>
        <w:t xml:space="preserve">50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Гражданского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кодекса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Российской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Федерации, коммерческими организациями (юридическими лицами) являются организации,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преследующие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извлечение прибыли в качестве основной цели своей деятельности. Юридические лица, являющиеся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коммерческими организациями, могут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создаваться в организационно-правовых формах хозяйственных товариществ и обществ, крестьянских (фермерских)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хозяйств, </w:t>
      </w:r>
      <w:r w:rsidRPr="00AC5296">
        <w:rPr>
          <w:rStyle w:val="3"/>
          <w:rFonts w:eastAsiaTheme="minorHAnsi"/>
        </w:rPr>
        <w:t xml:space="preserve">хозяйственных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партнерств, производственных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кооперативов,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государственных </w:t>
      </w:r>
      <w:r w:rsidRPr="00AC5296">
        <w:rPr>
          <w:rStyle w:val="3"/>
          <w:rFonts w:eastAsiaTheme="minorHAnsi"/>
        </w:rPr>
        <w:t xml:space="preserve">и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>муниципальных унитарных предприятий.</w:t>
      </w:r>
    </w:p>
    <w:p w14:paraId="280DC273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36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1"/>
          <w:rFonts w:ascii="Times New Roman" w:hAnsi="Times New Roman" w:cs="Times New Roman"/>
          <w:sz w:val="20"/>
          <w:szCs w:val="20"/>
        </w:rPr>
        <w:lastRenderedPageBreak/>
        <w:t xml:space="preserve">Участие в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коммерческой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организации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может осуществляться путем владения ценными бумагами (долями участия, паями в уставных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(складочных)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капиталах коммерческой организации, выполнения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полномочий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единоличного исполнительного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органа (директора,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совете)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>и т.д.</w:t>
      </w:r>
    </w:p>
    <w:p w14:paraId="32E9849A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38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 ***Некоммерческой организацией является организация, не имеющая извлечение прибыли в качестве основной цели своей деятельности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и не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распределяющая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полученную прибыль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между участниками.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Некоммерческие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организации могут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создаваться для достижения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>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14:paraId="4390E515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Некоммерческие организации могут создаваться в организационно-правовых формах:</w:t>
      </w:r>
    </w:p>
    <w:p w14:paraId="28B12801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потребительских кооперативов, к которым относятся в том числе жилищные, жилищно-строительные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ab/>
        <w:t>и гаражные кооперативы,</w:t>
      </w:r>
    </w:p>
    <w:p w14:paraId="2F586BE1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общества взаимного страхования, кредитные кооперативы, фонды проката, сельскохозяйственные потребительские кооперативы;</w:t>
      </w:r>
    </w:p>
    <w:p w14:paraId="6E2F7572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14:paraId="2DB98708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общественных движений;</w:t>
      </w:r>
    </w:p>
    <w:p w14:paraId="417E180C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ассоциаций (союзов), к которым относятся в том числе некоммерческие партнерства, саморегулируемые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ab/>
        <w:t>организации, объединения</w:t>
      </w:r>
    </w:p>
    <w:p w14:paraId="1D6D4B8B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работодателей, объединения профессиональных союзов, кооперативов и общественных организаций, торгово-промышленные палаты;</w:t>
      </w:r>
    </w:p>
    <w:p w14:paraId="04F7DC68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14:paraId="33CF2B25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казачьих обществ, внесенных в государственный реестр казачьих обществ в Российской Федерации;</w:t>
      </w:r>
    </w:p>
    <w:p w14:paraId="2DB6E81C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общин коренных малочисленных народов Российской Федерации;</w:t>
      </w:r>
    </w:p>
    <w:p w14:paraId="5CF34074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фондов, к которым относятся в том числе общественные и благотворительные фонды;</w:t>
      </w:r>
    </w:p>
    <w:p w14:paraId="7AFC8A83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14:paraId="455AC4C4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автономных некоммерческих организаций;</w:t>
      </w:r>
    </w:p>
    <w:p w14:paraId="463B72BD" w14:textId="77777777" w:rsidR="00AC5296" w:rsidRPr="00AC5296" w:rsidRDefault="00AC5296" w:rsidP="00AC5296">
      <w:pPr>
        <w:pStyle w:val="10"/>
        <w:numPr>
          <w:ilvl w:val="0"/>
          <w:numId w:val="4"/>
        </w:numPr>
        <w:shd w:val="clear" w:color="auto" w:fill="auto"/>
        <w:tabs>
          <w:tab w:val="left" w:pos="1373"/>
        </w:tabs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религиозных организаций;</w:t>
      </w:r>
    </w:p>
    <w:p w14:paraId="71AD86D6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bidi="ru-RU"/>
        </w:rPr>
      </w:pPr>
      <w:r w:rsidRPr="00AC5296">
        <w:rPr>
          <w:rStyle w:val="2"/>
          <w:rFonts w:ascii="Times New Roman" w:hAnsi="Times New Roman" w:cs="Times New Roman"/>
          <w:sz w:val="20"/>
          <w:szCs w:val="20"/>
        </w:rPr>
        <w:t>публично-правовых компаний;</w:t>
      </w:r>
    </w:p>
    <w:p w14:paraId="291AB934" w14:textId="77777777" w:rsidR="00AC5296" w:rsidRPr="00AC5296" w:rsidRDefault="00AC5296" w:rsidP="00AC5296">
      <w:pPr>
        <w:pStyle w:val="10"/>
        <w:shd w:val="clear" w:color="auto" w:fill="auto"/>
        <w:tabs>
          <w:tab w:val="left" w:pos="1422"/>
        </w:tabs>
        <w:spacing w:before="0"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1"/>
          <w:rFonts w:ascii="Times New Roman" w:hAnsi="Times New Roman" w:cs="Times New Roman"/>
          <w:sz w:val="20"/>
          <w:szCs w:val="20"/>
        </w:rPr>
        <w:t>адвокатских палат;</w:t>
      </w:r>
    </w:p>
    <w:p w14:paraId="013FC44E" w14:textId="77777777" w:rsidR="00AC5296" w:rsidRPr="00AC5296" w:rsidRDefault="00AC5296" w:rsidP="00AC5296">
      <w:pPr>
        <w:pStyle w:val="10"/>
        <w:shd w:val="clear" w:color="auto" w:fill="auto"/>
        <w:tabs>
          <w:tab w:val="left" w:pos="1422"/>
        </w:tabs>
        <w:spacing w:before="0"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адвокатских образований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>(являющихся юридическими лицами);</w:t>
      </w:r>
    </w:p>
    <w:p w14:paraId="065A9199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3"/>
          <w:rFonts w:eastAsiaTheme="minorHAnsi"/>
        </w:rPr>
        <w:t xml:space="preserve"> государственных корпораций;</w:t>
      </w:r>
    </w:p>
    <w:p w14:paraId="5B9042F8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 нотариальных палат.</w:t>
      </w:r>
    </w:p>
    <w:p w14:paraId="486605C2" w14:textId="77777777" w:rsidR="00AC5296" w:rsidRPr="00AC5296" w:rsidRDefault="00AC5296" w:rsidP="00AC5296">
      <w:pPr>
        <w:pStyle w:val="10"/>
        <w:shd w:val="clear" w:color="auto" w:fill="auto"/>
        <w:spacing w:before="0"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AC5296">
        <w:rPr>
          <w:rStyle w:val="3"/>
          <w:rFonts w:eastAsiaTheme="minorHAnsi"/>
        </w:rPr>
        <w:t xml:space="preserve">Участие в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некоммерческой </w:t>
      </w:r>
      <w:r w:rsidRPr="00AC5296">
        <w:rPr>
          <w:rStyle w:val="3"/>
          <w:rFonts w:eastAsiaTheme="minorHAnsi"/>
        </w:rPr>
        <w:t xml:space="preserve">организации может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осуществляться путем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выполнения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функций учредителя некоммерческой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организации, </w:t>
      </w:r>
      <w:r w:rsidRPr="00AC5296">
        <w:rPr>
          <w:rStyle w:val="3"/>
          <w:rFonts w:eastAsiaTheme="minorHAnsi"/>
        </w:rPr>
        <w:t xml:space="preserve">единоличного исполнительного органа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(председатель, </w:t>
      </w:r>
      <w:r w:rsidRPr="00AC5296">
        <w:rPr>
          <w:rStyle w:val="3"/>
          <w:rFonts w:eastAsiaTheme="minorHAnsi"/>
        </w:rPr>
        <w:t xml:space="preserve">президент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и </w:t>
      </w:r>
      <w:r w:rsidRPr="00AC5296">
        <w:rPr>
          <w:rStyle w:val="3"/>
          <w:rFonts w:eastAsiaTheme="minorHAnsi"/>
        </w:rPr>
        <w:t xml:space="preserve">т.п.),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участия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в высшем руководящем органе (коллегиальный высший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орган </w:t>
      </w:r>
      <w:r w:rsidRPr="00AC5296">
        <w:rPr>
          <w:rStyle w:val="3"/>
          <w:rFonts w:eastAsiaTheme="minorHAnsi"/>
        </w:rPr>
        <w:t xml:space="preserve">управления для автономной некоммерческой организации, общее собрание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членов для некоммерческого партнерства, ассоциации (союза)и </w:t>
      </w:r>
      <w:r w:rsidRPr="00AC5296">
        <w:rPr>
          <w:rStyle w:val="3"/>
          <w:rFonts w:eastAsiaTheme="minorHAnsi"/>
        </w:rPr>
        <w:t xml:space="preserve">т.д.),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коллегиальных исполнительных органах (совет, правление, президиум и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т.п.),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иных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 xml:space="preserve">коллегиальных органах управления (попечительский </w:t>
      </w:r>
      <w:r w:rsidRPr="00AC5296">
        <w:rPr>
          <w:rStyle w:val="3"/>
          <w:rFonts w:eastAsiaTheme="minorHAnsi"/>
        </w:rPr>
        <w:t xml:space="preserve">совет, наблюдательный совет, ревизионная комиссия и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т.д.), </w:t>
      </w:r>
      <w:r w:rsidRPr="00AC5296">
        <w:rPr>
          <w:rStyle w:val="3"/>
          <w:rFonts w:eastAsiaTheme="minorHAnsi"/>
        </w:rPr>
        <w:t xml:space="preserve">членства в </w:t>
      </w:r>
      <w:r w:rsidRPr="00AC5296">
        <w:rPr>
          <w:rStyle w:val="1"/>
          <w:rFonts w:ascii="Times New Roman" w:hAnsi="Times New Roman" w:cs="Times New Roman"/>
          <w:sz w:val="20"/>
          <w:szCs w:val="20"/>
        </w:rPr>
        <w:t xml:space="preserve">некоммерческом партнерстве и </w:t>
      </w:r>
      <w:r w:rsidRPr="00AC5296">
        <w:rPr>
          <w:rStyle w:val="2"/>
          <w:rFonts w:ascii="Times New Roman" w:hAnsi="Times New Roman" w:cs="Times New Roman"/>
          <w:sz w:val="20"/>
          <w:szCs w:val="20"/>
        </w:rPr>
        <w:t>т.д.</w:t>
      </w:r>
    </w:p>
    <w:p w14:paraId="11345623" w14:textId="4C2C1C3A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5343C30C" w14:textId="699E855D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016F311B" w14:textId="21BB9700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349CABB3" w14:textId="7973C90E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69F50A2B" w14:textId="78940163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61063723" w14:textId="467E2370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702264D7" w14:textId="72836E2F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3726F870" w14:textId="6D15A1CC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71ED0964" w14:textId="2D8E2BF4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4238F566" w14:textId="1E2B2804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1246BBDE" w14:textId="3EA1E22E" w:rsidR="00AC5296" w:rsidRDefault="00AC5296" w:rsidP="00AC5296">
      <w:pPr>
        <w:rPr>
          <w:rFonts w:ascii="Times New Roman" w:hAnsi="Times New Roman" w:cs="Times New Roman"/>
          <w:sz w:val="20"/>
          <w:szCs w:val="20"/>
        </w:rPr>
      </w:pPr>
    </w:p>
    <w:p w14:paraId="5F0CE0E4" w14:textId="7B561E87" w:rsidR="00AC5296" w:rsidRPr="0032269D" w:rsidRDefault="00AC5296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2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C77ED" w14:textId="77777777" w:rsidR="00AC5296" w:rsidRDefault="00AC5296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 xml:space="preserve">к порядку предоставления муниципальными служащими, </w:t>
      </w:r>
    </w:p>
    <w:p w14:paraId="3B31848F" w14:textId="77777777" w:rsidR="00AC5296" w:rsidRDefault="00AC5296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 xml:space="preserve">работниками администрация Мундыбашского </w:t>
      </w:r>
    </w:p>
    <w:p w14:paraId="75B72408" w14:textId="77777777" w:rsidR="00AC5296" w:rsidRDefault="00AC5296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 xml:space="preserve">городского поселения, работниками подведомственных </w:t>
      </w:r>
    </w:p>
    <w:p w14:paraId="0DEE4F0E" w14:textId="77777777" w:rsidR="00AC5296" w:rsidRDefault="00AC5296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 xml:space="preserve">муниципальных учреждений, участвующих в осуществлении закупок, </w:t>
      </w:r>
    </w:p>
    <w:p w14:paraId="0A5B8137" w14:textId="2017B383" w:rsidR="00AC5296" w:rsidRDefault="00AC5296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69D">
        <w:rPr>
          <w:rFonts w:ascii="Times New Roman" w:hAnsi="Times New Roman" w:cs="Times New Roman"/>
          <w:sz w:val="24"/>
          <w:szCs w:val="24"/>
        </w:rPr>
        <w:t>деклараций о возможной личной заинтересованности</w:t>
      </w:r>
    </w:p>
    <w:p w14:paraId="484E601D" w14:textId="01CA02DE" w:rsidR="00145549" w:rsidRDefault="00145549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CB951" w14:textId="088B3CA5" w:rsidR="00145549" w:rsidRDefault="00145549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рабочую группу</w:t>
      </w:r>
    </w:p>
    <w:p w14:paraId="60A24328" w14:textId="1253168F" w:rsidR="00145549" w:rsidRDefault="00145549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</w:p>
    <w:p w14:paraId="77D5C55A" w14:textId="1927E3CF" w:rsidR="00145549" w:rsidRPr="00145549" w:rsidRDefault="00145549" w:rsidP="00AC52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5549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14:paraId="2A5B2D47" w14:textId="5FACFD69" w:rsidR="00145549" w:rsidRDefault="00145549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A829265" w14:textId="44FA3579" w:rsidR="00145549" w:rsidRDefault="00145549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DE22E69" w14:textId="635F5E44" w:rsidR="00145549" w:rsidRDefault="00145549" w:rsidP="00AC5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5549" w:rsidRPr="005E1128" w14:paraId="5B214446" w14:textId="77777777" w:rsidTr="00AB236D">
        <w:tc>
          <w:tcPr>
            <w:tcW w:w="9071" w:type="dxa"/>
          </w:tcPr>
          <w:p w14:paraId="7208EAB6" w14:textId="77777777" w:rsidR="00145549" w:rsidRPr="005E1128" w:rsidRDefault="00145549" w:rsidP="00AB2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F8">
              <w:rPr>
                <w:rFonts w:ascii="Times New Roman" w:hAnsi="Times New Roman" w:cs="Times New Roman"/>
                <w:b/>
              </w:rPr>
              <w:t>Декларация о возможной личной заинтересованности</w:t>
            </w:r>
            <w:r w:rsidRPr="005E1128">
              <w:rPr>
                <w:rFonts w:ascii="Times New Roman" w:hAnsi="Times New Roman" w:cs="Times New Roman"/>
              </w:rPr>
              <w:t xml:space="preserve"> </w:t>
            </w:r>
            <w:hyperlink w:anchor="Par90" w:tooltip="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" w:history="1">
              <w:r w:rsidRPr="005E112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45549" w:rsidRPr="005E1128" w14:paraId="597572E5" w14:textId="77777777" w:rsidTr="00AB236D">
        <w:tc>
          <w:tcPr>
            <w:tcW w:w="9071" w:type="dxa"/>
          </w:tcPr>
          <w:p w14:paraId="26450A85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Перед заполнением настоящей декларации мне разъяснено следующее:</w:t>
            </w:r>
          </w:p>
          <w:p w14:paraId="41B16908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 содержание понятий "конфликт интересов" и "личная заинтересованность";</w:t>
            </w:r>
          </w:p>
          <w:p w14:paraId="4E173424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 обязанность принимать меры по предотвращению и урегулированию конфликта интересов;</w:t>
            </w:r>
          </w:p>
          <w:p w14:paraId="6B3839EB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14:paraId="6712DB56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 ответственность за неисполнение указанной обязанности.</w:t>
            </w:r>
          </w:p>
        </w:tc>
      </w:tr>
    </w:tbl>
    <w:p w14:paraId="09C59050" w14:textId="77777777" w:rsidR="00145549" w:rsidRPr="005E1128" w:rsidRDefault="00145549" w:rsidP="001455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45549" w:rsidRPr="005E1128" w14:paraId="4947A822" w14:textId="77777777" w:rsidTr="00AB236D">
        <w:tc>
          <w:tcPr>
            <w:tcW w:w="2665" w:type="dxa"/>
          </w:tcPr>
          <w:p w14:paraId="7B3E0DB9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14:paraId="16A1690C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32DA6CB4" w14:textId="77777777" w:rsidTr="00AB236D">
        <w:tc>
          <w:tcPr>
            <w:tcW w:w="2665" w:type="dxa"/>
          </w:tcPr>
          <w:p w14:paraId="5D09F1B9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14:paraId="618B2A16" w14:textId="77777777" w:rsidR="00145549" w:rsidRPr="005E1128" w:rsidRDefault="00145549" w:rsidP="00AB2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14:paraId="0088FFA6" w14:textId="77777777" w:rsidR="00145549" w:rsidRPr="005E1128" w:rsidRDefault="00145549" w:rsidP="001455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1063"/>
        <w:gridCol w:w="1050"/>
      </w:tblGrid>
      <w:tr w:rsidR="00145549" w:rsidRPr="005E1128" w14:paraId="6144BA39" w14:textId="77777777" w:rsidTr="00AB236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702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7F1" w14:textId="77777777" w:rsidR="00145549" w:rsidRPr="005E1128" w:rsidRDefault="00145549" w:rsidP="00AB2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8115" w14:textId="77777777" w:rsidR="00145549" w:rsidRPr="005E1128" w:rsidRDefault="00145549" w:rsidP="00AB236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Нет</w:t>
            </w:r>
          </w:p>
        </w:tc>
      </w:tr>
      <w:tr w:rsidR="00145549" w:rsidRPr="005E1128" w14:paraId="74201D08" w14:textId="77777777" w:rsidTr="00AB236D">
        <w:trPr>
          <w:trHeight w:val="6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45F" w14:textId="77777777" w:rsidR="00145549" w:rsidRPr="005E1128" w:rsidRDefault="00145549" w:rsidP="00AB2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710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D47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591F7C95" w14:textId="77777777" w:rsidTr="00AB236D">
        <w:trPr>
          <w:trHeight w:val="10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002" w14:textId="77777777" w:rsidR="00145549" w:rsidRPr="005E1128" w:rsidRDefault="00145549" w:rsidP="00AB2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932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D0B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6DCE2002" w14:textId="77777777" w:rsidTr="00AB236D">
        <w:trPr>
          <w:trHeight w:val="6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4F3" w14:textId="77777777" w:rsidR="00145549" w:rsidRPr="005E1128" w:rsidRDefault="00145549" w:rsidP="00AB2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 xml:space="preserve">Владеете ли Вы или Ваши родственники прямо или как бенефициар </w:t>
            </w:r>
            <w:hyperlink w:anchor="Par93" w:tooltip="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" w:history="1">
              <w:r w:rsidRPr="005E1128">
                <w:rPr>
                  <w:rFonts w:ascii="Times New Roman" w:hAnsi="Times New Roman" w:cs="Times New Roman"/>
                </w:rPr>
                <w:t>&lt;2&gt;</w:t>
              </w:r>
            </w:hyperlink>
            <w:r w:rsidRPr="005E1128">
              <w:rPr>
                <w:rFonts w:ascii="Times New Roman" w:hAnsi="Times New Roman" w:cs="Times New Roman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196E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1EA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36299DBC" w14:textId="77777777" w:rsidTr="00AB236D">
        <w:trPr>
          <w:trHeight w:val="74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C43" w14:textId="77777777" w:rsidR="00145549" w:rsidRPr="005E1128" w:rsidRDefault="00145549" w:rsidP="00AB2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098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149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7FCC2C8D" w14:textId="77777777" w:rsidTr="00AB236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252" w14:textId="77777777" w:rsidR="00145549" w:rsidRPr="005E1128" w:rsidRDefault="00145549" w:rsidP="00AB2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980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8B21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3371A4A2" w14:textId="77777777" w:rsidTr="00AB236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CEF" w14:textId="77777777" w:rsidR="00145549" w:rsidRPr="005E1128" w:rsidRDefault="00145549" w:rsidP="00AB2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5A5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F90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6D2D3C79" w14:textId="77777777" w:rsidTr="00AB236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537" w14:textId="77777777" w:rsidR="00145549" w:rsidRPr="005E1128" w:rsidRDefault="00145549" w:rsidP="00AB2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B12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E14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65680D1D" w14:textId="77777777" w:rsidTr="00AB236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EDC8" w14:textId="77777777" w:rsidR="00145549" w:rsidRPr="005E1128" w:rsidRDefault="00145549" w:rsidP="00AB2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lastRenderedPageBreak/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D5C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E6E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527D97BD" w14:textId="77777777" w:rsidTr="00AB236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27E" w14:textId="77777777" w:rsidR="00145549" w:rsidRPr="005E1128" w:rsidRDefault="00145549" w:rsidP="00AB23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743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86DD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330421" w14:textId="77777777" w:rsidR="00145549" w:rsidRPr="005E1128" w:rsidRDefault="00145549" w:rsidP="001455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5549" w:rsidRPr="005E1128" w14:paraId="0F8E534C" w14:textId="77777777" w:rsidTr="00AB236D">
        <w:tc>
          <w:tcPr>
            <w:tcW w:w="9071" w:type="dxa"/>
          </w:tcPr>
          <w:p w14:paraId="3B3230FE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14:paraId="621E47F9" w14:textId="77777777" w:rsidR="00145549" w:rsidRPr="005E1128" w:rsidRDefault="00145549" w:rsidP="001455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5549" w:rsidRPr="005E1128" w14:paraId="502223B7" w14:textId="77777777" w:rsidTr="00AB236D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C1298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2EAEE55E" w14:textId="77777777" w:rsidTr="00AB236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8C0FCCB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135A0CC9" w14:textId="77777777" w:rsidTr="00AB236D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707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0A93910" w14:textId="77777777" w:rsidR="00145549" w:rsidRPr="005E1128" w:rsidRDefault="00145549" w:rsidP="001455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5549" w:rsidRPr="005E1128" w14:paraId="4821D18D" w14:textId="77777777" w:rsidTr="00AB236D">
        <w:tc>
          <w:tcPr>
            <w:tcW w:w="9071" w:type="dxa"/>
          </w:tcPr>
          <w:p w14:paraId="76FEDD92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Настоящим подтверждаю, что:</w:t>
            </w:r>
          </w:p>
          <w:p w14:paraId="2A87242D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 данная декларация заполнена мною добровольно и с моего согласия;</w:t>
            </w:r>
          </w:p>
          <w:p w14:paraId="1D839436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 я прочитал и понял все вышеуказанные вопросы;</w:t>
            </w:r>
          </w:p>
          <w:p w14:paraId="5BD9A87E" w14:textId="77777777" w:rsidR="00145549" w:rsidRPr="005E1128" w:rsidRDefault="00145549" w:rsidP="00AB23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14:paraId="5470D7A7" w14:textId="77777777" w:rsidR="00145549" w:rsidRPr="005E1128" w:rsidRDefault="00145549" w:rsidP="001455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45549" w:rsidRPr="005E1128" w14:paraId="6495A781" w14:textId="77777777" w:rsidTr="00AB236D">
        <w:tc>
          <w:tcPr>
            <w:tcW w:w="2665" w:type="dxa"/>
          </w:tcPr>
          <w:p w14:paraId="080DFBCF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14:paraId="1B81FB62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2CF64FFC" w14:textId="77777777" w:rsidTr="00AB236D">
        <w:tc>
          <w:tcPr>
            <w:tcW w:w="2665" w:type="dxa"/>
          </w:tcPr>
          <w:p w14:paraId="5C47F5F3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14:paraId="4FB34F4E" w14:textId="77777777" w:rsidR="00145549" w:rsidRPr="005E1128" w:rsidRDefault="00145549" w:rsidP="00AB2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14:paraId="00673890" w14:textId="77777777" w:rsidR="00145549" w:rsidRPr="005E1128" w:rsidRDefault="00145549" w:rsidP="001455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145549" w:rsidRPr="005E1128" w14:paraId="5BCC936C" w14:textId="77777777" w:rsidTr="00AB236D">
        <w:tc>
          <w:tcPr>
            <w:tcW w:w="2665" w:type="dxa"/>
          </w:tcPr>
          <w:p w14:paraId="12F1A0C4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"__" _________ 20__ г.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14:paraId="5AB13860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5549" w:rsidRPr="005E1128" w14:paraId="5EDD4E26" w14:textId="77777777" w:rsidTr="00AB236D">
        <w:tc>
          <w:tcPr>
            <w:tcW w:w="2665" w:type="dxa"/>
          </w:tcPr>
          <w:p w14:paraId="52406C67" w14:textId="77777777" w:rsidR="00145549" w:rsidRPr="005E1128" w:rsidRDefault="00145549" w:rsidP="00AB2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tcBorders>
              <w:top w:val="single" w:sz="4" w:space="0" w:color="auto"/>
            </w:tcBorders>
          </w:tcPr>
          <w:p w14:paraId="0C8B80EA" w14:textId="77777777" w:rsidR="00145549" w:rsidRPr="005E1128" w:rsidRDefault="00145549" w:rsidP="00AB2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1128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14:paraId="6B0BEA09" w14:textId="77777777" w:rsidR="00145549" w:rsidRPr="005E1128" w:rsidRDefault="00145549" w:rsidP="00145549">
      <w:pPr>
        <w:pStyle w:val="ConsPlusNormal"/>
        <w:jc w:val="both"/>
        <w:rPr>
          <w:rFonts w:ascii="Times New Roman" w:hAnsi="Times New Roman" w:cs="Times New Roman"/>
        </w:rPr>
      </w:pPr>
    </w:p>
    <w:p w14:paraId="431E3A21" w14:textId="77777777" w:rsidR="00145549" w:rsidRPr="005E1128" w:rsidRDefault="00145549" w:rsidP="001455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>--------------------------------</w:t>
      </w:r>
    </w:p>
    <w:p w14:paraId="79A8DC53" w14:textId="77777777" w:rsidR="00145549" w:rsidRPr="005E1128" w:rsidRDefault="00145549" w:rsidP="001455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ar90"/>
      <w:bookmarkEnd w:id="1"/>
      <w:r w:rsidRPr="005E1128">
        <w:rPr>
          <w:rFonts w:ascii="Times New Roman" w:hAnsi="Times New Roman" w:cs="Times New Roman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14:paraId="5E196246" w14:textId="77777777" w:rsidR="00145549" w:rsidRPr="005E1128" w:rsidRDefault="00145549" w:rsidP="001455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14:paraId="0EDBF6AB" w14:textId="77777777" w:rsidR="00145549" w:rsidRPr="005E1128" w:rsidRDefault="00145549" w:rsidP="001455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E1128">
        <w:rPr>
          <w:rFonts w:ascii="Times New Roman" w:hAnsi="Times New Roman" w:cs="Times New Roman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14:paraId="2792AC6E" w14:textId="77777777" w:rsidR="00145549" w:rsidRDefault="00145549" w:rsidP="00145549">
      <w:pPr>
        <w:pStyle w:val="ConsPlusNormal"/>
        <w:ind w:firstLine="539"/>
        <w:jc w:val="both"/>
        <w:rPr>
          <w:sz w:val="28"/>
          <w:szCs w:val="28"/>
        </w:rPr>
      </w:pPr>
      <w:bookmarkStart w:id="2" w:name="Par93"/>
      <w:bookmarkEnd w:id="2"/>
      <w:r w:rsidRPr="005E1128">
        <w:rPr>
          <w:rFonts w:ascii="Times New Roman" w:hAnsi="Times New Roman" w:cs="Times New Roman"/>
        </w:rPr>
        <w:t>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  <w:r w:rsidRPr="00C24112">
        <w:rPr>
          <w:sz w:val="28"/>
          <w:szCs w:val="28"/>
        </w:rPr>
        <w:t xml:space="preserve"> </w:t>
      </w:r>
    </w:p>
    <w:p w14:paraId="5CB049B7" w14:textId="77777777" w:rsidR="00145549" w:rsidRDefault="00145549" w:rsidP="00145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ED0D5" w14:textId="77777777" w:rsidR="00AC5296" w:rsidRPr="00AC5296" w:rsidRDefault="00AC5296" w:rsidP="00AC5296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C5296" w:rsidRPr="00AC5296" w:rsidSect="000D5BF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44BD"/>
    <w:multiLevelType w:val="multilevel"/>
    <w:tmpl w:val="861C6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56C33"/>
    <w:multiLevelType w:val="multilevel"/>
    <w:tmpl w:val="5A003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41761B26"/>
    <w:multiLevelType w:val="hybridMultilevel"/>
    <w:tmpl w:val="796CA53A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6CFE"/>
    <w:multiLevelType w:val="hybridMultilevel"/>
    <w:tmpl w:val="39BA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2B"/>
    <w:rsid w:val="00145549"/>
    <w:rsid w:val="0032269D"/>
    <w:rsid w:val="0044632B"/>
    <w:rsid w:val="004E7A56"/>
    <w:rsid w:val="005C38E4"/>
    <w:rsid w:val="007B6DC7"/>
    <w:rsid w:val="00AC5296"/>
    <w:rsid w:val="00E101B8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3FA1"/>
  <w15:chartTrackingRefBased/>
  <w15:docId w15:val="{3F13ECF4-B85A-4014-88B0-B786E3CA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A56"/>
  </w:style>
  <w:style w:type="paragraph" w:styleId="4">
    <w:name w:val="heading 4"/>
    <w:basedOn w:val="a"/>
    <w:next w:val="a"/>
    <w:link w:val="40"/>
    <w:qFormat/>
    <w:rsid w:val="004E7A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A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7A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4E7A56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7A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Default">
    <w:name w:val="Default"/>
    <w:rsid w:val="004E7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E7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4E7A56"/>
    <w:rPr>
      <w:color w:val="000000"/>
      <w:spacing w:val="6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4E7A56"/>
    <w:rPr>
      <w:color w:val="000000"/>
      <w:spacing w:val="6"/>
      <w:w w:val="100"/>
      <w:position w:val="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4E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0"/>
    <w:rsid w:val="004E7A56"/>
    <w:rPr>
      <w:spacing w:val="6"/>
      <w:shd w:val="clear" w:color="auto" w:fill="FFFFFF"/>
    </w:rPr>
  </w:style>
  <w:style w:type="paragraph" w:customStyle="1" w:styleId="10">
    <w:name w:val="Основной текст10"/>
    <w:basedOn w:val="a"/>
    <w:link w:val="a3"/>
    <w:rsid w:val="004E7A56"/>
    <w:pPr>
      <w:widowControl w:val="0"/>
      <w:shd w:val="clear" w:color="auto" w:fill="FFFFFF"/>
      <w:spacing w:before="480" w:after="300" w:line="274" w:lineRule="exact"/>
      <w:jc w:val="both"/>
    </w:pPr>
    <w:rPr>
      <w:spacing w:val="6"/>
    </w:rPr>
  </w:style>
  <w:style w:type="character" w:customStyle="1" w:styleId="41">
    <w:name w:val="Основной текст4"/>
    <w:rsid w:val="004E7A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32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rsid w:val="00AC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4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0A9D-F74C-46EF-8040-82A3E847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2023-06-12T04:51:00Z</cp:lastPrinted>
  <dcterms:created xsi:type="dcterms:W3CDTF">2023-06-12T03:57:00Z</dcterms:created>
  <dcterms:modified xsi:type="dcterms:W3CDTF">2023-06-12T05:04:00Z</dcterms:modified>
</cp:coreProperties>
</file>