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F2" w:rsidRDefault="008F2DF2" w:rsidP="00B0672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</w:rPr>
      </w:pP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</w:rPr>
      </w:pPr>
    </w:p>
    <w:p w:rsidR="008F2DF2" w:rsidRDefault="00F54CB4" w:rsidP="00B0672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  <w:szCs w:val="28"/>
        </w:rPr>
      </w:pPr>
    </w:p>
    <w:p w:rsidR="008F2DF2" w:rsidRDefault="008F2DF2" w:rsidP="00B0672F">
      <w:pPr>
        <w:pStyle w:val="a3"/>
        <w:ind w:left="0"/>
        <w:jc w:val="center"/>
        <w:rPr>
          <w:b/>
          <w:caps/>
          <w:sz w:val="28"/>
          <w:szCs w:val="28"/>
        </w:rPr>
      </w:pPr>
    </w:p>
    <w:p w:rsidR="008F2DF2" w:rsidRDefault="008F2DF2" w:rsidP="00B0672F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от </w:t>
      </w:r>
      <w:r w:rsidR="00A86390">
        <w:rPr>
          <w:szCs w:val="28"/>
        </w:rPr>
        <w:t>15</w:t>
      </w:r>
      <w:r>
        <w:rPr>
          <w:szCs w:val="28"/>
        </w:rPr>
        <w:t>.0</w:t>
      </w:r>
      <w:r w:rsidR="00A86390">
        <w:rPr>
          <w:szCs w:val="28"/>
        </w:rPr>
        <w:t>3</w:t>
      </w:r>
      <w:r>
        <w:rPr>
          <w:szCs w:val="28"/>
        </w:rPr>
        <w:t>.202</w:t>
      </w:r>
      <w:r w:rsidR="00A86390">
        <w:rPr>
          <w:szCs w:val="28"/>
        </w:rPr>
        <w:t>4</w:t>
      </w:r>
      <w:r>
        <w:rPr>
          <w:szCs w:val="28"/>
        </w:rPr>
        <w:t xml:space="preserve"> № </w:t>
      </w:r>
      <w:r w:rsidR="00A86390">
        <w:rPr>
          <w:szCs w:val="28"/>
        </w:rPr>
        <w:t>51</w:t>
      </w:r>
      <w:r w:rsidR="00B0672F">
        <w:rPr>
          <w:szCs w:val="28"/>
        </w:rPr>
        <w:t xml:space="preserve"> - </w:t>
      </w:r>
      <w:proofErr w:type="gramStart"/>
      <w:r w:rsidR="00B0672F">
        <w:rPr>
          <w:szCs w:val="28"/>
        </w:rPr>
        <w:t>п</w:t>
      </w:r>
      <w:proofErr w:type="gramEnd"/>
    </w:p>
    <w:p w:rsidR="008F2DF2" w:rsidRDefault="008F2DF2" w:rsidP="00B0672F">
      <w:pPr>
        <w:spacing w:line="240" w:lineRule="auto"/>
        <w:jc w:val="center"/>
        <w:rPr>
          <w:szCs w:val="28"/>
        </w:rPr>
      </w:pPr>
      <w:r>
        <w:rPr>
          <w:szCs w:val="28"/>
        </w:rPr>
        <w:t>пгт Мундыбаш</w:t>
      </w:r>
    </w:p>
    <w:p w:rsidR="008F2DF2" w:rsidRDefault="008F2DF2" w:rsidP="00B067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F54CB4" w:rsidRDefault="00F54CB4" w:rsidP="00B0672F">
      <w:pPr>
        <w:spacing w:line="240" w:lineRule="auto"/>
        <w:jc w:val="center"/>
        <w:rPr>
          <w:b/>
          <w:szCs w:val="28"/>
        </w:rPr>
      </w:pPr>
      <w:bookmarkStart w:id="0" w:name="_GoBack"/>
      <w:r w:rsidRPr="00D25E58">
        <w:rPr>
          <w:b/>
          <w:szCs w:val="28"/>
        </w:rPr>
        <w:t>Об определении размера ава</w:t>
      </w:r>
      <w:r>
        <w:rPr>
          <w:b/>
          <w:szCs w:val="28"/>
        </w:rPr>
        <w:t>нсового платежа по муниципальным</w:t>
      </w:r>
      <w:r w:rsidRPr="00D25E58">
        <w:rPr>
          <w:b/>
          <w:szCs w:val="28"/>
        </w:rPr>
        <w:t xml:space="preserve"> контрактам (договорам)</w:t>
      </w:r>
      <w:r>
        <w:rPr>
          <w:b/>
          <w:szCs w:val="28"/>
        </w:rPr>
        <w:t xml:space="preserve"> </w:t>
      </w:r>
      <w:r w:rsidRPr="00D25E58">
        <w:rPr>
          <w:b/>
          <w:szCs w:val="28"/>
        </w:rPr>
        <w:t>на поставку товаров, выполнение работ, услуг</w:t>
      </w:r>
      <w:r>
        <w:rPr>
          <w:b/>
          <w:szCs w:val="28"/>
        </w:rPr>
        <w:t>,</w:t>
      </w:r>
      <w:r w:rsidRPr="00D25E58">
        <w:rPr>
          <w:b/>
          <w:szCs w:val="28"/>
        </w:rPr>
        <w:t xml:space="preserve"> с</w:t>
      </w:r>
      <w:r>
        <w:rPr>
          <w:b/>
          <w:szCs w:val="28"/>
        </w:rPr>
        <w:t>оглашениям, иным правовым актам</w:t>
      </w:r>
    </w:p>
    <w:p w:rsidR="00F54CB4" w:rsidRPr="00D25E58" w:rsidRDefault="00F54CB4" w:rsidP="00B0672F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 202</w:t>
      </w:r>
      <w:r w:rsidR="00A86390">
        <w:rPr>
          <w:b/>
          <w:szCs w:val="28"/>
        </w:rPr>
        <w:t>4</w:t>
      </w:r>
      <w:r w:rsidRPr="00D25E58">
        <w:rPr>
          <w:b/>
          <w:szCs w:val="28"/>
        </w:rPr>
        <w:t xml:space="preserve"> году</w:t>
      </w:r>
      <w:bookmarkEnd w:id="0"/>
    </w:p>
    <w:p w:rsidR="00F54CB4" w:rsidRPr="00503EBB" w:rsidRDefault="00F54CB4" w:rsidP="00B0672F">
      <w:pPr>
        <w:spacing w:line="240" w:lineRule="auto"/>
        <w:ind w:firstLine="540"/>
        <w:rPr>
          <w:b/>
          <w:szCs w:val="28"/>
        </w:rPr>
      </w:pPr>
    </w:p>
    <w:p w:rsidR="00F54CB4" w:rsidRDefault="00F54CB4" w:rsidP="00B0672F">
      <w:pPr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</w:t>
      </w:r>
      <w:r w:rsidR="00A86390">
        <w:rPr>
          <w:szCs w:val="28"/>
        </w:rPr>
        <w:t>23</w:t>
      </w:r>
      <w:r>
        <w:rPr>
          <w:szCs w:val="28"/>
        </w:rPr>
        <w:t>.0</w:t>
      </w:r>
      <w:r w:rsidR="00A86390">
        <w:rPr>
          <w:szCs w:val="28"/>
        </w:rPr>
        <w:t>1</w:t>
      </w:r>
      <w:r>
        <w:rPr>
          <w:szCs w:val="28"/>
        </w:rPr>
        <w:t>.202</w:t>
      </w:r>
      <w:r w:rsidR="00A86390">
        <w:rPr>
          <w:szCs w:val="28"/>
        </w:rPr>
        <w:t>4</w:t>
      </w:r>
      <w:r>
        <w:rPr>
          <w:szCs w:val="28"/>
        </w:rPr>
        <w:t xml:space="preserve"> № </w:t>
      </w:r>
      <w:r w:rsidR="00A86390">
        <w:rPr>
          <w:szCs w:val="28"/>
        </w:rPr>
        <w:t>50</w:t>
      </w:r>
      <w:r>
        <w:rPr>
          <w:szCs w:val="28"/>
        </w:rPr>
        <w:t xml:space="preserve"> «О приостановлении действия абзаца четвертого подпункта «</w:t>
      </w:r>
      <w:r w:rsidR="00A86390">
        <w:rPr>
          <w:szCs w:val="28"/>
        </w:rPr>
        <w:t>а</w:t>
      </w:r>
      <w:r>
        <w:rPr>
          <w:szCs w:val="28"/>
        </w:rPr>
        <w:t>» и подпункта «</w:t>
      </w:r>
      <w:r w:rsidR="00A86390">
        <w:rPr>
          <w:szCs w:val="28"/>
        </w:rPr>
        <w:t>б</w:t>
      </w:r>
      <w:r>
        <w:rPr>
          <w:szCs w:val="28"/>
        </w:rPr>
        <w:t xml:space="preserve">» пункта 18 </w:t>
      </w:r>
      <w:r w:rsidR="00A86390">
        <w:rPr>
          <w:szCs w:val="28"/>
        </w:rPr>
        <w:t>П</w:t>
      </w:r>
      <w:r>
        <w:rPr>
          <w:szCs w:val="28"/>
        </w:rPr>
        <w:t>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</w:t>
      </w:r>
      <w:r w:rsidR="00A86390">
        <w:rPr>
          <w:szCs w:val="28"/>
        </w:rPr>
        <w:t>4</w:t>
      </w:r>
      <w:r>
        <w:rPr>
          <w:szCs w:val="28"/>
        </w:rPr>
        <w:t xml:space="preserve"> году»,</w:t>
      </w:r>
    </w:p>
    <w:p w:rsidR="00F54CB4" w:rsidRPr="002E5841" w:rsidRDefault="00F54CB4" w:rsidP="00B0672F">
      <w:pPr>
        <w:spacing w:line="240" w:lineRule="auto"/>
        <w:ind w:firstLine="540"/>
        <w:rPr>
          <w:szCs w:val="28"/>
        </w:rPr>
      </w:pPr>
    </w:p>
    <w:p w:rsidR="00F54CB4" w:rsidRDefault="00F54CB4" w:rsidP="00B0672F">
      <w:pPr>
        <w:spacing w:line="240" w:lineRule="auto"/>
        <w:ind w:firstLine="540"/>
        <w:rPr>
          <w:szCs w:val="28"/>
        </w:rPr>
      </w:pPr>
      <w:r>
        <w:rPr>
          <w:b/>
          <w:szCs w:val="28"/>
        </w:rPr>
        <w:t xml:space="preserve">1. </w:t>
      </w:r>
      <w:r w:rsidRPr="00D25E58">
        <w:rPr>
          <w:szCs w:val="28"/>
        </w:rPr>
        <w:t>У</w:t>
      </w:r>
      <w:r>
        <w:rPr>
          <w:szCs w:val="28"/>
        </w:rPr>
        <w:t>становить, что в муниципальном</w:t>
      </w:r>
      <w:r w:rsidRPr="00D25E58">
        <w:rPr>
          <w:szCs w:val="28"/>
        </w:rPr>
        <w:t xml:space="preserve"> контракте (договоре) на поставку то</w:t>
      </w:r>
      <w:r>
        <w:rPr>
          <w:szCs w:val="28"/>
        </w:rPr>
        <w:t>варов, выполнение работ, услуг</w:t>
      </w:r>
      <w:r w:rsidRPr="00D25E58">
        <w:rPr>
          <w:szCs w:val="28"/>
        </w:rPr>
        <w:t>, соглашении</w:t>
      </w:r>
      <w:r>
        <w:rPr>
          <w:szCs w:val="28"/>
        </w:rPr>
        <w:t>,</w:t>
      </w:r>
      <w:r w:rsidRPr="00932F77">
        <w:rPr>
          <w:szCs w:val="28"/>
        </w:rPr>
        <w:t xml:space="preserve"> </w:t>
      </w:r>
      <w:r w:rsidRPr="00D25E58">
        <w:rPr>
          <w:szCs w:val="28"/>
        </w:rPr>
        <w:t>ином правовом акте</w:t>
      </w:r>
      <w:r>
        <w:rPr>
          <w:szCs w:val="28"/>
        </w:rPr>
        <w:t xml:space="preserve"> получатель средств местного</w:t>
      </w:r>
      <w:r w:rsidRPr="00D25E58">
        <w:rPr>
          <w:szCs w:val="28"/>
        </w:rPr>
        <w:t xml:space="preserve"> бюджета </w:t>
      </w:r>
      <w:r>
        <w:rPr>
          <w:szCs w:val="28"/>
        </w:rPr>
        <w:t>в 202</w:t>
      </w:r>
      <w:r w:rsidR="00A86390">
        <w:rPr>
          <w:szCs w:val="28"/>
        </w:rPr>
        <w:t>4</w:t>
      </w:r>
      <w:r>
        <w:rPr>
          <w:szCs w:val="28"/>
        </w:rPr>
        <w:t xml:space="preserve"> году </w:t>
      </w:r>
      <w:r w:rsidRPr="00D25E58">
        <w:rPr>
          <w:szCs w:val="28"/>
        </w:rPr>
        <w:t>вправе предусматривать авансовые</w:t>
      </w:r>
      <w:r>
        <w:rPr>
          <w:szCs w:val="28"/>
        </w:rPr>
        <w:t xml:space="preserve"> </w:t>
      </w:r>
      <w:r w:rsidRPr="00D25E58">
        <w:rPr>
          <w:szCs w:val="28"/>
        </w:rPr>
        <w:t>платежи:</w:t>
      </w:r>
    </w:p>
    <w:p w:rsidR="00F54CB4" w:rsidRPr="00285D65" w:rsidRDefault="00F54CB4" w:rsidP="00B0672F">
      <w:pPr>
        <w:pStyle w:val="Style1"/>
        <w:widowControl/>
        <w:tabs>
          <w:tab w:val="left" w:pos="1282"/>
        </w:tabs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муниципальном</w:t>
      </w:r>
      <w:r w:rsidRPr="00285D65">
        <w:rPr>
          <w:rStyle w:val="FontStyle13"/>
          <w:sz w:val="28"/>
          <w:szCs w:val="28"/>
        </w:rPr>
        <w:t xml:space="preserve"> контракте (договоре) на поставку товаров, выполнение работ, услуг, ином правовом акте, соглашен</w:t>
      </w:r>
      <w:r>
        <w:rPr>
          <w:rStyle w:val="FontStyle13"/>
          <w:sz w:val="28"/>
          <w:szCs w:val="28"/>
        </w:rPr>
        <w:t>ии получатель средств местного</w:t>
      </w:r>
      <w:r w:rsidRPr="00285D65">
        <w:rPr>
          <w:rStyle w:val="FontStyle13"/>
          <w:sz w:val="28"/>
          <w:szCs w:val="28"/>
        </w:rPr>
        <w:t xml:space="preserve"> бюджета вправе предусматривать авансовые платежи:</w:t>
      </w:r>
    </w:p>
    <w:p w:rsidR="00A86390" w:rsidRPr="00E55A88" w:rsidRDefault="00F54CB4" w:rsidP="00A86390">
      <w:pPr>
        <w:pStyle w:val="Style1"/>
        <w:widowControl/>
        <w:tabs>
          <w:tab w:val="left" w:pos="1058"/>
        </w:tabs>
        <w:spacing w:line="240" w:lineRule="auto"/>
        <w:ind w:firstLine="600"/>
        <w:rPr>
          <w:rStyle w:val="FontStyle13"/>
          <w:sz w:val="28"/>
          <w:szCs w:val="28"/>
        </w:rPr>
      </w:pPr>
      <w:r w:rsidRPr="00285D65">
        <w:rPr>
          <w:rStyle w:val="FontStyle13"/>
          <w:sz w:val="28"/>
          <w:szCs w:val="28"/>
        </w:rPr>
        <w:t xml:space="preserve">а) </w:t>
      </w:r>
      <w:r w:rsidRPr="00285D65">
        <w:rPr>
          <w:rStyle w:val="FontStyle13"/>
          <w:sz w:val="28"/>
          <w:szCs w:val="28"/>
        </w:rPr>
        <w:tab/>
      </w:r>
      <w:r w:rsidR="00A86390" w:rsidRPr="00DA4E85">
        <w:rPr>
          <w:rStyle w:val="FontStyle13"/>
          <w:sz w:val="28"/>
          <w:szCs w:val="28"/>
        </w:rPr>
        <w:t>в размере до 100 процентов суммы муниципального контракта (договора), иного правового акта, соглашения, счета-фактуры, но не более лимитов бюджетных обязательств, доведенных по соответствующему</w:t>
      </w:r>
      <w:r w:rsidR="00A86390" w:rsidRPr="00E55A88">
        <w:rPr>
          <w:rStyle w:val="FontStyle13"/>
          <w:sz w:val="28"/>
          <w:szCs w:val="28"/>
        </w:rPr>
        <w:t xml:space="preserve"> коду бюджетной классификации Российской Федерации на соответствующие цели, по муниципальным контрактам (договорам), иным правовым актам, соглашениям:</w:t>
      </w:r>
    </w:p>
    <w:p w:rsidR="00A86390" w:rsidRPr="00E55A88" w:rsidRDefault="00A86390" w:rsidP="00A86390">
      <w:pPr>
        <w:ind w:firstLine="600"/>
        <w:rPr>
          <w:szCs w:val="28"/>
        </w:rPr>
      </w:pPr>
      <w:proofErr w:type="gramStart"/>
      <w:r>
        <w:rPr>
          <w:szCs w:val="28"/>
        </w:rPr>
        <w:t xml:space="preserve">- </w:t>
      </w:r>
      <w:r w:rsidRPr="00E55A88">
        <w:rPr>
          <w:szCs w:val="28"/>
        </w:rPr>
        <w:t>заключенного с организацией, которая в соответствии с пунктом 2 части 1 статьи 93 Федерального закона от 5 апреля 2013 г. № 44-ФЗ «О контрактной системе в сфере закупок, товаров, работ, услуг для обеспечения государственных и муниципальных нужд» (далее – Закон № 44-ФЗ)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товаров, работ, услуг;</w:t>
      </w:r>
      <w:proofErr w:type="gramEnd"/>
    </w:p>
    <w:p w:rsidR="00A86390" w:rsidRPr="00E55A88" w:rsidRDefault="00A86390" w:rsidP="00A86390">
      <w:pPr>
        <w:pStyle w:val="Style7"/>
        <w:widowControl/>
        <w:spacing w:line="240" w:lineRule="auto"/>
        <w:ind w:firstLine="60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- </w:t>
      </w:r>
      <w:r w:rsidRPr="00E55A88">
        <w:rPr>
          <w:rStyle w:val="FontStyle13"/>
          <w:sz w:val="28"/>
          <w:szCs w:val="28"/>
        </w:rPr>
        <w:t>об оказании услуг связи, Интернет, за исключением услуг междугородной и международной связи;</w:t>
      </w:r>
    </w:p>
    <w:p w:rsidR="00A86390" w:rsidRPr="00E55A88" w:rsidRDefault="00A86390" w:rsidP="00A86390">
      <w:pPr>
        <w:pStyle w:val="Style3"/>
        <w:widowControl/>
        <w:spacing w:line="240" w:lineRule="auto"/>
        <w:ind w:firstLine="60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55A88">
        <w:rPr>
          <w:rStyle w:val="FontStyle13"/>
          <w:sz w:val="28"/>
          <w:szCs w:val="28"/>
        </w:rPr>
        <w:t>о приобретении авиа - и железнодорожных билетов, билетов для проезда городским, междугородним и пригородным транспортом;</w:t>
      </w:r>
    </w:p>
    <w:p w:rsidR="00A86390" w:rsidRPr="00E55A88" w:rsidRDefault="00A86390" w:rsidP="00A86390">
      <w:pPr>
        <w:pStyle w:val="Style3"/>
        <w:widowControl/>
        <w:spacing w:line="240" w:lineRule="auto"/>
        <w:ind w:firstLine="60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55A88">
        <w:rPr>
          <w:rStyle w:val="FontStyle13"/>
          <w:sz w:val="28"/>
          <w:szCs w:val="28"/>
        </w:rPr>
        <w:t>о найме жилых помещений при служебных командировках;</w:t>
      </w:r>
    </w:p>
    <w:p w:rsidR="00A86390" w:rsidRPr="00E55A88" w:rsidRDefault="00A86390" w:rsidP="00A86390">
      <w:pPr>
        <w:pStyle w:val="Style3"/>
        <w:widowControl/>
        <w:spacing w:line="240" w:lineRule="auto"/>
        <w:ind w:firstLine="60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55A88">
        <w:rPr>
          <w:rStyle w:val="FontStyle13"/>
          <w:sz w:val="28"/>
          <w:szCs w:val="28"/>
        </w:rPr>
        <w:t>об имущественном и личном страховании, страховании автогражданской ответственности;</w:t>
      </w:r>
    </w:p>
    <w:p w:rsidR="00A86390" w:rsidRPr="00E55A88" w:rsidRDefault="00A86390" w:rsidP="00A86390">
      <w:pPr>
        <w:pStyle w:val="Style3"/>
        <w:widowControl/>
        <w:spacing w:line="240" w:lineRule="auto"/>
        <w:ind w:firstLine="60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55A88">
        <w:rPr>
          <w:rStyle w:val="FontStyle13"/>
          <w:sz w:val="28"/>
          <w:szCs w:val="28"/>
        </w:rPr>
        <w:t>на обучение, подготовку и переподготовку специалистов;</w:t>
      </w:r>
    </w:p>
    <w:p w:rsidR="00A86390" w:rsidRPr="00E55A88" w:rsidRDefault="00A86390" w:rsidP="00A86390">
      <w:pPr>
        <w:pStyle w:val="Style3"/>
        <w:widowControl/>
        <w:spacing w:line="240" w:lineRule="auto"/>
        <w:ind w:firstLine="60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55A88">
        <w:rPr>
          <w:rStyle w:val="FontStyle13"/>
          <w:sz w:val="28"/>
          <w:szCs w:val="28"/>
        </w:rPr>
        <w:t>об оказании услуг организациями федеральной почтовой связи;</w:t>
      </w:r>
    </w:p>
    <w:p w:rsidR="00A86390" w:rsidRPr="00E55A88" w:rsidRDefault="00A86390" w:rsidP="00A86390">
      <w:pPr>
        <w:pStyle w:val="Style3"/>
        <w:widowControl/>
        <w:spacing w:line="240" w:lineRule="auto"/>
        <w:ind w:firstLine="60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55A88">
        <w:rPr>
          <w:rStyle w:val="FontStyle13"/>
          <w:sz w:val="28"/>
          <w:szCs w:val="28"/>
        </w:rPr>
        <w:t>об оказании услуг распространения периодических печатных изданий по подписке;</w:t>
      </w:r>
    </w:p>
    <w:p w:rsidR="00A86390" w:rsidRPr="00E55A88" w:rsidRDefault="00A86390" w:rsidP="00A86390">
      <w:pPr>
        <w:pStyle w:val="Style3"/>
        <w:widowControl/>
        <w:spacing w:line="240" w:lineRule="auto"/>
        <w:ind w:firstLine="60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55A88">
        <w:rPr>
          <w:rStyle w:val="FontStyle13"/>
          <w:sz w:val="28"/>
          <w:szCs w:val="28"/>
        </w:rPr>
        <w:t>на изготовление и поставку бланков строгой отчетности свидетельств о государственной регистрации актов гражданского состояния;</w:t>
      </w:r>
    </w:p>
    <w:p w:rsidR="00A86390" w:rsidRPr="00E55A88" w:rsidRDefault="00A86390" w:rsidP="00A86390">
      <w:pPr>
        <w:pStyle w:val="Style3"/>
        <w:widowControl/>
        <w:spacing w:line="240" w:lineRule="auto"/>
        <w:ind w:firstLine="60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55A88">
        <w:rPr>
          <w:rStyle w:val="FontStyle13"/>
          <w:sz w:val="28"/>
          <w:szCs w:val="28"/>
        </w:rPr>
        <w:t>на приобретение путевок;</w:t>
      </w:r>
    </w:p>
    <w:p w:rsidR="00A86390" w:rsidRPr="00E55A88" w:rsidRDefault="00A86390" w:rsidP="00A86390">
      <w:pPr>
        <w:pStyle w:val="Style3"/>
        <w:widowControl/>
        <w:spacing w:line="240" w:lineRule="auto"/>
        <w:ind w:firstLine="60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55A88">
        <w:rPr>
          <w:rStyle w:val="FontStyle13"/>
          <w:sz w:val="28"/>
          <w:szCs w:val="28"/>
        </w:rPr>
        <w:t>на приобретение жилых, нежилых помещений в соответствии с законодательством Российской Федерации и Кемеровской области - Кузбасса, при наличии выписки из Единого государственного реестра недвижимости, удостоверяющей государственную регистрацию возникновения или перехода прав на недвижимое имущество;</w:t>
      </w:r>
    </w:p>
    <w:p w:rsidR="00A86390" w:rsidRPr="00E55A88" w:rsidRDefault="00A86390" w:rsidP="00A86390">
      <w:pPr>
        <w:pStyle w:val="Style3"/>
        <w:widowControl/>
        <w:spacing w:line="240" w:lineRule="auto"/>
        <w:ind w:firstLine="60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55A88">
        <w:rPr>
          <w:rStyle w:val="FontStyle13"/>
          <w:sz w:val="28"/>
          <w:szCs w:val="28"/>
        </w:rPr>
        <w:t xml:space="preserve">на оплату коммунальных услуг, газоснабжения, электроснабжения, водоснабжения и водоотведения в отношении объектов муниципальной собственности; </w:t>
      </w:r>
    </w:p>
    <w:p w:rsidR="00A86390" w:rsidRPr="00E55A88" w:rsidRDefault="00A86390" w:rsidP="00A86390">
      <w:pPr>
        <w:pStyle w:val="Style3"/>
        <w:spacing w:line="240" w:lineRule="auto"/>
        <w:ind w:firstLine="60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55A88">
        <w:rPr>
          <w:rStyle w:val="FontStyle13"/>
          <w:sz w:val="28"/>
          <w:szCs w:val="28"/>
        </w:rPr>
        <w:t>на поставку нефтепродуктов;</w:t>
      </w:r>
    </w:p>
    <w:p w:rsidR="00A86390" w:rsidRPr="00E55A88" w:rsidRDefault="00A86390" w:rsidP="00A86390">
      <w:pPr>
        <w:pStyle w:val="Style3"/>
        <w:spacing w:line="240" w:lineRule="auto"/>
        <w:ind w:firstLine="60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55A88">
        <w:rPr>
          <w:rStyle w:val="FontStyle13"/>
          <w:sz w:val="28"/>
          <w:szCs w:val="28"/>
        </w:rPr>
        <w:t>о направлении больных на обследование и лечение;</w:t>
      </w:r>
    </w:p>
    <w:p w:rsidR="00A86390" w:rsidRPr="00E55A88" w:rsidRDefault="00A86390" w:rsidP="00A86390">
      <w:pPr>
        <w:pStyle w:val="Style3"/>
        <w:spacing w:line="240" w:lineRule="auto"/>
        <w:ind w:firstLine="60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55A88">
        <w:rPr>
          <w:rStyle w:val="FontStyle13"/>
          <w:sz w:val="28"/>
          <w:szCs w:val="28"/>
        </w:rPr>
        <w:t>на обеспечение лекарственными средствами и изделиями медицинского назначения граждан, имеющих право на получение государственной социальной помощи;</w:t>
      </w:r>
    </w:p>
    <w:p w:rsidR="00A86390" w:rsidRPr="00E55A88" w:rsidRDefault="00A86390" w:rsidP="00A86390">
      <w:pPr>
        <w:pStyle w:val="Style7"/>
        <w:widowControl/>
        <w:spacing w:line="240" w:lineRule="auto"/>
        <w:ind w:firstLine="60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55A88">
        <w:rPr>
          <w:rStyle w:val="FontStyle13"/>
          <w:sz w:val="28"/>
          <w:szCs w:val="28"/>
        </w:rPr>
        <w:t>на поставку товаров (работ, услуг) при подготовке и проведении общественно значимых социальных, культурных, а также спортивных мероприятий;</w:t>
      </w:r>
    </w:p>
    <w:p w:rsidR="00A86390" w:rsidRPr="00E55A88" w:rsidRDefault="00A86390" w:rsidP="00A86390">
      <w:pPr>
        <w:pStyle w:val="Style7"/>
        <w:widowControl/>
        <w:spacing w:line="240" w:lineRule="auto"/>
        <w:ind w:firstLine="60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55A88">
        <w:rPr>
          <w:rStyle w:val="FontStyle13"/>
          <w:sz w:val="28"/>
          <w:szCs w:val="28"/>
        </w:rPr>
        <w:t>приобретение культурных ценностей;</w:t>
      </w:r>
    </w:p>
    <w:p w:rsidR="00A86390" w:rsidRPr="00E55A88" w:rsidRDefault="00A86390" w:rsidP="00A86390">
      <w:pPr>
        <w:pStyle w:val="Style7"/>
        <w:widowControl/>
        <w:spacing w:line="240" w:lineRule="auto"/>
        <w:ind w:firstLine="60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E55A88">
        <w:rPr>
          <w:rStyle w:val="FontStyle13"/>
          <w:sz w:val="28"/>
          <w:szCs w:val="28"/>
        </w:rPr>
        <w:t xml:space="preserve">на организацию выставок, ярмарок и других </w:t>
      </w:r>
      <w:proofErr w:type="spellStart"/>
      <w:r w:rsidRPr="00E55A88">
        <w:rPr>
          <w:rStyle w:val="FontStyle13"/>
          <w:sz w:val="28"/>
          <w:szCs w:val="28"/>
        </w:rPr>
        <w:t>выставочно</w:t>
      </w:r>
      <w:proofErr w:type="spellEnd"/>
      <w:r w:rsidRPr="00E55A88">
        <w:rPr>
          <w:rStyle w:val="FontStyle13"/>
          <w:sz w:val="28"/>
          <w:szCs w:val="28"/>
        </w:rPr>
        <w:t>-ярмарочных мероприятий;</w:t>
      </w:r>
    </w:p>
    <w:p w:rsidR="00A86390" w:rsidRPr="00E55A88" w:rsidRDefault="00A86390" w:rsidP="00A86390">
      <w:pPr>
        <w:ind w:firstLine="600"/>
        <w:rPr>
          <w:szCs w:val="28"/>
        </w:rPr>
      </w:pPr>
      <w:r>
        <w:rPr>
          <w:szCs w:val="28"/>
        </w:rPr>
        <w:t xml:space="preserve">- </w:t>
      </w:r>
      <w:r w:rsidRPr="00E55A88">
        <w:rPr>
          <w:szCs w:val="28"/>
        </w:rPr>
        <w:t>об участии в научных, методических, научно-практических и иных конференциях;</w:t>
      </w:r>
    </w:p>
    <w:p w:rsidR="00A86390" w:rsidRPr="00E55A88" w:rsidRDefault="00A86390" w:rsidP="00A86390">
      <w:pPr>
        <w:ind w:firstLine="600"/>
        <w:rPr>
          <w:szCs w:val="28"/>
        </w:rPr>
      </w:pPr>
      <w:r>
        <w:rPr>
          <w:szCs w:val="28"/>
        </w:rPr>
        <w:t xml:space="preserve">- </w:t>
      </w:r>
      <w:r w:rsidRPr="00E55A88">
        <w:rPr>
          <w:szCs w:val="28"/>
        </w:rPr>
        <w:t>о проведении государственной экспертизы проектной документации и результатов инженерных изысканий;</w:t>
      </w:r>
    </w:p>
    <w:p w:rsidR="00A86390" w:rsidRPr="00E55A88" w:rsidRDefault="00A86390" w:rsidP="00A86390">
      <w:pPr>
        <w:ind w:firstLine="600"/>
        <w:rPr>
          <w:szCs w:val="28"/>
        </w:rPr>
      </w:pPr>
      <w:r>
        <w:rPr>
          <w:szCs w:val="28"/>
        </w:rPr>
        <w:t xml:space="preserve">- </w:t>
      </w:r>
      <w:r w:rsidRPr="00E55A88">
        <w:rPr>
          <w:szCs w:val="28"/>
        </w:rPr>
        <w:t>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A86390" w:rsidRPr="00E55A88" w:rsidRDefault="00A86390" w:rsidP="00A86390">
      <w:pPr>
        <w:ind w:firstLine="600"/>
        <w:rPr>
          <w:szCs w:val="28"/>
        </w:rPr>
      </w:pPr>
      <w:r>
        <w:rPr>
          <w:szCs w:val="28"/>
        </w:rPr>
        <w:t xml:space="preserve">- </w:t>
      </w:r>
      <w:r w:rsidRPr="00E55A88">
        <w:rPr>
          <w:szCs w:val="28"/>
        </w:rPr>
        <w:t xml:space="preserve">по договорам о подключении (технологическом присоединении) к централизованной системе холодного водоснабжения, по договорам о подключении (технологическом присоединении) к централизованной системе водоотведения, по договорам об осуществлении технологического присоединения к электрическим </w:t>
      </w:r>
      <w:r w:rsidRPr="00E55A88">
        <w:rPr>
          <w:szCs w:val="28"/>
        </w:rPr>
        <w:lastRenderedPageBreak/>
        <w:t>сетям, по договорам о подключении (технологическом присоединении) к системам теплоснабжения;</w:t>
      </w:r>
    </w:p>
    <w:p w:rsidR="00A86390" w:rsidRPr="00E55A88" w:rsidRDefault="00A86390" w:rsidP="00A86390">
      <w:pPr>
        <w:ind w:firstLine="600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- </w:t>
      </w:r>
      <w:r w:rsidRPr="00E55A88">
        <w:rPr>
          <w:rFonts w:eastAsia="Calibri"/>
          <w:szCs w:val="28"/>
          <w:lang w:eastAsia="en-US"/>
        </w:rPr>
        <w:t xml:space="preserve">по договорам участия в долевом строительстве, связанным с привлечением денежных средств граждан и юридических лиц для долевого строительства многоквартирных домов и (или) иных объектов недвижимости в соответствии с федеральным законом </w:t>
      </w:r>
      <w:r w:rsidRPr="00E55A88">
        <w:rPr>
          <w:rStyle w:val="FontStyle13"/>
          <w:szCs w:val="28"/>
        </w:rPr>
        <w:t>«</w:t>
      </w:r>
      <w:r w:rsidRPr="00E55A88">
        <w:rPr>
          <w:rFonts w:eastAsia="Calibri"/>
          <w:szCs w:val="28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E55A88">
        <w:rPr>
          <w:rStyle w:val="FontStyle13"/>
          <w:szCs w:val="28"/>
        </w:rPr>
        <w:t>»</w:t>
      </w:r>
      <w:r w:rsidRPr="00E55A88">
        <w:rPr>
          <w:rFonts w:eastAsia="Calibri"/>
          <w:szCs w:val="28"/>
          <w:lang w:eastAsia="en-US"/>
        </w:rPr>
        <w:t>;</w:t>
      </w:r>
      <w:proofErr w:type="gramEnd"/>
    </w:p>
    <w:p w:rsidR="00A86390" w:rsidRPr="00E55A88" w:rsidRDefault="00A86390" w:rsidP="00A86390">
      <w:pPr>
        <w:ind w:firstLine="60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E55A88">
        <w:rPr>
          <w:rFonts w:eastAsia="Calibri"/>
          <w:szCs w:val="28"/>
          <w:lang w:eastAsia="en-US"/>
        </w:rPr>
        <w:t>по соглашению об изъятии недвижимости (земельных участков) для муниципальных нужд;</w:t>
      </w:r>
    </w:p>
    <w:p w:rsidR="00A86390" w:rsidRPr="00E55A88" w:rsidRDefault="00A86390" w:rsidP="00A86390">
      <w:pPr>
        <w:ind w:firstLine="600"/>
        <w:rPr>
          <w:szCs w:val="28"/>
        </w:rPr>
      </w:pPr>
      <w:r>
        <w:rPr>
          <w:szCs w:val="28"/>
        </w:rPr>
        <w:t xml:space="preserve">- </w:t>
      </w:r>
      <w:r w:rsidRPr="00E55A88">
        <w:rPr>
          <w:szCs w:val="28"/>
        </w:rPr>
        <w:t>об оказании депозитарных услуг по государственным облигациям Кемеровской области - Кузбасса;</w:t>
      </w:r>
    </w:p>
    <w:p w:rsidR="00A86390" w:rsidRPr="00E55A88" w:rsidRDefault="00A86390" w:rsidP="00A86390">
      <w:pPr>
        <w:ind w:firstLine="600"/>
        <w:rPr>
          <w:szCs w:val="28"/>
        </w:rPr>
      </w:pPr>
      <w:r>
        <w:rPr>
          <w:szCs w:val="28"/>
        </w:rPr>
        <w:t xml:space="preserve">- </w:t>
      </w:r>
      <w:r w:rsidRPr="00E55A88">
        <w:rPr>
          <w:szCs w:val="28"/>
        </w:rPr>
        <w:t>об оказании услуг по поддержанию государственных облигаций Кемеровской области - Кузбасса в соответствующем разделе списка ценных бумаг, допущенных к торгам Биржи;</w:t>
      </w:r>
    </w:p>
    <w:p w:rsidR="00F54CB4" w:rsidRPr="00D06F8B" w:rsidRDefault="00A86390" w:rsidP="00A86390">
      <w:pPr>
        <w:pStyle w:val="Style1"/>
        <w:widowControl/>
        <w:tabs>
          <w:tab w:val="left" w:pos="1058"/>
        </w:tabs>
        <w:spacing w:line="240" w:lineRule="auto"/>
        <w:ind w:firstLine="540"/>
        <w:rPr>
          <w:szCs w:val="28"/>
        </w:rPr>
      </w:pPr>
      <w:r>
        <w:rPr>
          <w:sz w:val="28"/>
          <w:szCs w:val="28"/>
        </w:rPr>
        <w:t xml:space="preserve">- </w:t>
      </w:r>
      <w:r w:rsidRPr="00E55A88">
        <w:rPr>
          <w:sz w:val="28"/>
          <w:szCs w:val="28"/>
        </w:rPr>
        <w:t>об оказании услуг по листингу государственных облигаций Кемеровской области - Кузбасса.</w:t>
      </w:r>
    </w:p>
    <w:p w:rsidR="00F54CB4" w:rsidRPr="0049109A" w:rsidRDefault="00F54CB4" w:rsidP="00B0672F">
      <w:pPr>
        <w:pStyle w:val="Style1"/>
        <w:widowControl/>
        <w:tabs>
          <w:tab w:val="left" w:pos="1058"/>
        </w:tabs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б) </w:t>
      </w:r>
      <w:r>
        <w:rPr>
          <w:rStyle w:val="FontStyle13"/>
          <w:sz w:val="28"/>
          <w:szCs w:val="28"/>
        </w:rPr>
        <w:tab/>
        <w:t>в размере до 5</w:t>
      </w:r>
      <w:r w:rsidRPr="00285D65">
        <w:rPr>
          <w:rStyle w:val="FontStyle13"/>
          <w:sz w:val="28"/>
          <w:szCs w:val="28"/>
        </w:rPr>
        <w:t>0 про</w:t>
      </w:r>
      <w:r>
        <w:rPr>
          <w:rStyle w:val="FontStyle13"/>
          <w:sz w:val="28"/>
          <w:szCs w:val="28"/>
        </w:rPr>
        <w:t>центов (включительно) от суммы муниципального</w:t>
      </w:r>
      <w:r w:rsidRPr="00285D65">
        <w:rPr>
          <w:rStyle w:val="FontStyle13"/>
          <w:sz w:val="28"/>
          <w:szCs w:val="28"/>
        </w:rPr>
        <w:t xml:space="preserve"> ко</w:t>
      </w:r>
      <w:r>
        <w:rPr>
          <w:rStyle w:val="FontStyle13"/>
          <w:sz w:val="28"/>
          <w:szCs w:val="28"/>
        </w:rPr>
        <w:t>нтракта (договора), но не более</w:t>
      </w:r>
      <w:r w:rsidRPr="00285D65">
        <w:rPr>
          <w:rStyle w:val="FontStyle13"/>
          <w:sz w:val="28"/>
          <w:szCs w:val="28"/>
        </w:rPr>
        <w:t xml:space="preserve"> лимитов бюджетных обязательств, </w:t>
      </w:r>
      <w:r>
        <w:rPr>
          <w:rStyle w:val="FontStyle13"/>
          <w:sz w:val="28"/>
          <w:szCs w:val="28"/>
        </w:rPr>
        <w:t xml:space="preserve">доведенных </w:t>
      </w:r>
      <w:r w:rsidRPr="00285D65">
        <w:rPr>
          <w:rStyle w:val="FontStyle13"/>
          <w:sz w:val="28"/>
          <w:szCs w:val="28"/>
        </w:rPr>
        <w:t>по соответствующему коду бюджетной классификации Российской Федерации</w:t>
      </w:r>
      <w:r>
        <w:rPr>
          <w:rStyle w:val="FontStyle13"/>
          <w:sz w:val="28"/>
          <w:szCs w:val="28"/>
        </w:rPr>
        <w:t xml:space="preserve"> на соответствующие цели, -</w:t>
      </w:r>
      <w:r w:rsidRPr="00285D65">
        <w:rPr>
          <w:rStyle w:val="FontStyle13"/>
          <w:sz w:val="28"/>
          <w:szCs w:val="28"/>
        </w:rPr>
        <w:t xml:space="preserve"> по остальным договорам (контрактам), если иное не предусмотрено законодательством</w:t>
      </w:r>
      <w:r>
        <w:rPr>
          <w:rStyle w:val="FontStyle13"/>
          <w:sz w:val="28"/>
          <w:szCs w:val="28"/>
        </w:rPr>
        <w:t xml:space="preserve"> Российской Федерации</w:t>
      </w:r>
      <w:r w:rsidRPr="00285D65">
        <w:rPr>
          <w:rStyle w:val="FontStyle13"/>
          <w:sz w:val="28"/>
          <w:szCs w:val="28"/>
        </w:rPr>
        <w:t>.</w:t>
      </w:r>
    </w:p>
    <w:p w:rsidR="00F54CB4" w:rsidRPr="00B22F29" w:rsidRDefault="00F54CB4" w:rsidP="00B0672F">
      <w:pPr>
        <w:pStyle w:val="Style1"/>
        <w:widowControl/>
        <w:tabs>
          <w:tab w:val="left" w:pos="1058"/>
        </w:tabs>
        <w:spacing w:line="240" w:lineRule="auto"/>
        <w:ind w:firstLine="540"/>
        <w:rPr>
          <w:rStyle w:val="FontStyle13"/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A86390" w:rsidRPr="00E55A88">
        <w:rPr>
          <w:sz w:val="28"/>
          <w:szCs w:val="28"/>
        </w:rPr>
        <w:t>при включении в муниципальный контракт (договор)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администрацией Мундыбашского городского поселения порядком санкционирования оплаты денежных обязательств получателей средств местного бюджета, и общей суммой ранее выплаченного авансового платежа (в случае, если муниципальный контракт (договор) не</w:t>
      </w:r>
      <w:proofErr w:type="gramEnd"/>
      <w:r w:rsidR="00A86390" w:rsidRPr="00E55A88">
        <w:rPr>
          <w:sz w:val="28"/>
          <w:szCs w:val="28"/>
        </w:rPr>
        <w:t xml:space="preserve"> содержит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муниципальным контрактом (договором) авансового платежа в процентном выражении и стоимости фактически поставленных товаров, выполненных работ, оказанных услуг (в случае, если договор (муниципальный контракт) содержит этапы его исполнения, </w:t>
      </w:r>
      <w:proofErr w:type="gramStart"/>
      <w:r w:rsidR="00A86390" w:rsidRPr="00E55A88">
        <w:rPr>
          <w:sz w:val="28"/>
          <w:szCs w:val="28"/>
        </w:rPr>
        <w:t>сроки</w:t>
      </w:r>
      <w:proofErr w:type="gramEnd"/>
      <w:r w:rsidR="00A86390" w:rsidRPr="00E55A88">
        <w:rPr>
          <w:sz w:val="28"/>
          <w:szCs w:val="28"/>
        </w:rPr>
        <w:t xml:space="preserve"> выполнения которых полностью или частично совпадают) в размере, не превышающем </w:t>
      </w:r>
      <w:r w:rsidR="00A86390">
        <w:rPr>
          <w:sz w:val="28"/>
          <w:szCs w:val="28"/>
        </w:rPr>
        <w:t>5</w:t>
      </w:r>
      <w:r w:rsidR="00A86390" w:rsidRPr="00E55A88">
        <w:rPr>
          <w:sz w:val="28"/>
          <w:szCs w:val="28"/>
        </w:rPr>
        <w:t>0 процентов</w:t>
      </w:r>
      <w:r w:rsidR="00A86390">
        <w:rPr>
          <w:sz w:val="28"/>
          <w:szCs w:val="28"/>
        </w:rPr>
        <w:t xml:space="preserve"> (включительно)</w:t>
      </w:r>
      <w:r w:rsidR="00A86390" w:rsidRPr="00E55A88">
        <w:rPr>
          <w:sz w:val="28"/>
          <w:szCs w:val="28"/>
        </w:rPr>
        <w:t xml:space="preserve"> суммы муниципального контракта (договора) о поставке товаров, выполнении работ, об оказании услуг, в том числе муниципального контракта (договора) о выполнении работ по строительству, реконструкции и капитальному ремонту объектов капитального строительства муниципальной собственности Мундыбашского городского поселения.</w:t>
      </w:r>
    </w:p>
    <w:p w:rsidR="00F54CB4" w:rsidRDefault="00F54CB4" w:rsidP="00B0672F">
      <w:pPr>
        <w:spacing w:line="240" w:lineRule="auto"/>
        <w:ind w:firstLine="540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Приостановить до 31 декабря </w:t>
      </w:r>
      <w:proofErr w:type="spellStart"/>
      <w:r>
        <w:rPr>
          <w:szCs w:val="28"/>
        </w:rPr>
        <w:t>202</w:t>
      </w:r>
      <w:r w:rsidR="00A86390">
        <w:rPr>
          <w:szCs w:val="28"/>
        </w:rPr>
        <w:t>4</w:t>
      </w:r>
      <w:r>
        <w:rPr>
          <w:szCs w:val="28"/>
        </w:rPr>
        <w:t>г</w:t>
      </w:r>
      <w:proofErr w:type="spellEnd"/>
      <w:r>
        <w:rPr>
          <w:szCs w:val="28"/>
        </w:rPr>
        <w:t xml:space="preserve">. включительно действие пункта 2.7 Порядка исполнения бюджета </w:t>
      </w:r>
      <w:r w:rsidR="00CF5FCB">
        <w:rPr>
          <w:szCs w:val="28"/>
        </w:rPr>
        <w:t>Мундыбашского городского поселения</w:t>
      </w:r>
      <w:r>
        <w:rPr>
          <w:szCs w:val="28"/>
        </w:rPr>
        <w:t xml:space="preserve"> по расходам, </w:t>
      </w:r>
      <w:r>
        <w:rPr>
          <w:szCs w:val="28"/>
        </w:rPr>
        <w:lastRenderedPageBreak/>
        <w:t xml:space="preserve">источникам финансирования дефицита бюджета </w:t>
      </w:r>
      <w:r w:rsidR="00CF5FCB">
        <w:rPr>
          <w:szCs w:val="28"/>
        </w:rPr>
        <w:t>Мундыбашского городского поселения</w:t>
      </w:r>
      <w:r>
        <w:rPr>
          <w:szCs w:val="28"/>
        </w:rPr>
        <w:t xml:space="preserve">, принятия бюджетных обязательств и санкционирования оплаты денежных обязательств получателей средств бюджета </w:t>
      </w:r>
      <w:r w:rsidR="00CF5FCB">
        <w:rPr>
          <w:szCs w:val="28"/>
        </w:rPr>
        <w:t>Мундыбашского городского поселения</w:t>
      </w:r>
      <w:r>
        <w:rPr>
          <w:szCs w:val="28"/>
        </w:rPr>
        <w:t xml:space="preserve"> и администраторов источников финансирования дефицита бюджета </w:t>
      </w:r>
      <w:r w:rsidR="00CF5FCB">
        <w:rPr>
          <w:szCs w:val="28"/>
        </w:rPr>
        <w:t>Мундыбашского городского поселения</w:t>
      </w:r>
      <w:r>
        <w:rPr>
          <w:szCs w:val="28"/>
        </w:rPr>
        <w:t xml:space="preserve">, утвержденного постановлением администрации </w:t>
      </w:r>
      <w:r w:rsidR="00CF5FCB">
        <w:rPr>
          <w:szCs w:val="28"/>
        </w:rPr>
        <w:t>Мундыбашского городского поселения</w:t>
      </w:r>
      <w:r>
        <w:rPr>
          <w:szCs w:val="28"/>
        </w:rPr>
        <w:t xml:space="preserve"> от </w:t>
      </w:r>
      <w:r w:rsidR="00A86390">
        <w:rPr>
          <w:szCs w:val="28"/>
        </w:rPr>
        <w:t>15</w:t>
      </w:r>
      <w:r>
        <w:rPr>
          <w:szCs w:val="28"/>
        </w:rPr>
        <w:t>.</w:t>
      </w:r>
      <w:r w:rsidR="00A86390">
        <w:rPr>
          <w:szCs w:val="28"/>
        </w:rPr>
        <w:t>03</w:t>
      </w:r>
      <w:r>
        <w:rPr>
          <w:szCs w:val="28"/>
        </w:rPr>
        <w:t>.202</w:t>
      </w:r>
      <w:r w:rsidR="00A86390">
        <w:rPr>
          <w:szCs w:val="28"/>
        </w:rPr>
        <w:t>4</w:t>
      </w:r>
      <w:r>
        <w:rPr>
          <w:szCs w:val="28"/>
        </w:rPr>
        <w:t xml:space="preserve"> № </w:t>
      </w:r>
      <w:r w:rsidR="00A86390">
        <w:rPr>
          <w:szCs w:val="28"/>
        </w:rPr>
        <w:t>50</w:t>
      </w:r>
      <w:r w:rsidR="00CF5FCB">
        <w:rPr>
          <w:szCs w:val="28"/>
        </w:rPr>
        <w:t xml:space="preserve"> </w:t>
      </w:r>
      <w:r>
        <w:rPr>
          <w:szCs w:val="28"/>
        </w:rPr>
        <w:t>-</w:t>
      </w:r>
      <w:r w:rsidR="00CF5FCB">
        <w:rPr>
          <w:szCs w:val="28"/>
        </w:rPr>
        <w:t xml:space="preserve"> </w:t>
      </w:r>
      <w:r>
        <w:rPr>
          <w:szCs w:val="28"/>
        </w:rPr>
        <w:t xml:space="preserve">п. </w:t>
      </w:r>
      <w:proofErr w:type="gramEnd"/>
    </w:p>
    <w:p w:rsidR="00B0672F" w:rsidRDefault="00B0672F" w:rsidP="00B0672F">
      <w:pPr>
        <w:spacing w:line="240" w:lineRule="auto"/>
        <w:ind w:firstLine="540"/>
        <w:rPr>
          <w:szCs w:val="28"/>
        </w:rPr>
      </w:pPr>
      <w:r>
        <w:rPr>
          <w:szCs w:val="28"/>
        </w:rPr>
        <w:t>2. 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B0672F" w:rsidRDefault="00B0672F" w:rsidP="00B0672F">
      <w:pPr>
        <w:spacing w:line="240" w:lineRule="auto"/>
        <w:ind w:firstLine="54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главного специалиста по экономическим вопросам администрации Мундыбашского городского поселения.</w:t>
      </w:r>
    </w:p>
    <w:p w:rsidR="008F2DF2" w:rsidRDefault="00F54CB4" w:rsidP="00B0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EA2989">
        <w:rPr>
          <w:szCs w:val="28"/>
        </w:rPr>
        <w:t>4. Постановление вступает в силу с момента подписания.</w:t>
      </w:r>
    </w:p>
    <w:p w:rsidR="00704C0E" w:rsidRDefault="00704C0E" w:rsidP="00B0672F">
      <w:pPr>
        <w:tabs>
          <w:tab w:val="center" w:pos="1758"/>
        </w:tabs>
        <w:spacing w:line="240" w:lineRule="auto"/>
        <w:rPr>
          <w:b/>
        </w:rPr>
      </w:pPr>
    </w:p>
    <w:p w:rsidR="00704C0E" w:rsidRDefault="00704C0E" w:rsidP="00B0672F">
      <w:pPr>
        <w:tabs>
          <w:tab w:val="center" w:pos="1758"/>
        </w:tabs>
        <w:spacing w:line="240" w:lineRule="auto"/>
        <w:rPr>
          <w:b/>
        </w:rPr>
      </w:pPr>
    </w:p>
    <w:p w:rsidR="00704C0E" w:rsidRDefault="00704C0E" w:rsidP="00B0672F">
      <w:pPr>
        <w:tabs>
          <w:tab w:val="center" w:pos="1758"/>
        </w:tabs>
        <w:spacing w:line="240" w:lineRule="auto"/>
        <w:rPr>
          <w:b/>
        </w:rPr>
      </w:pPr>
    </w:p>
    <w:p w:rsidR="00704C0E" w:rsidRPr="0088435B" w:rsidRDefault="00704C0E" w:rsidP="00B0672F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88435B">
        <w:rPr>
          <w:szCs w:val="28"/>
        </w:rPr>
        <w:t xml:space="preserve">Глава </w:t>
      </w:r>
      <w:r>
        <w:rPr>
          <w:szCs w:val="28"/>
        </w:rPr>
        <w:t>Мундыбашского</w:t>
      </w:r>
    </w:p>
    <w:p w:rsidR="00704C0E" w:rsidRDefault="00704C0E" w:rsidP="00B0672F">
      <w:pPr>
        <w:spacing w:line="240" w:lineRule="auto"/>
        <w:ind w:firstLine="540"/>
      </w:pPr>
      <w:r>
        <w:rPr>
          <w:szCs w:val="28"/>
        </w:rPr>
        <w:t xml:space="preserve">городского поселения                       </w:t>
      </w:r>
      <w:r w:rsidRPr="0088435B">
        <w:rPr>
          <w:szCs w:val="28"/>
        </w:rPr>
        <w:t xml:space="preserve">      </w:t>
      </w:r>
      <w:r w:rsidR="00A86390">
        <w:rPr>
          <w:szCs w:val="28"/>
        </w:rPr>
        <w:tab/>
      </w:r>
      <w:r w:rsidRPr="0088435B">
        <w:rPr>
          <w:szCs w:val="28"/>
        </w:rPr>
        <w:t xml:space="preserve">       </w:t>
      </w:r>
      <w:r>
        <w:rPr>
          <w:szCs w:val="28"/>
        </w:rPr>
        <w:t>Н. Е. Покатилова</w:t>
      </w:r>
    </w:p>
    <w:sectPr w:rsidR="00704C0E" w:rsidSect="008F2D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0A"/>
    <w:rsid w:val="00704C0E"/>
    <w:rsid w:val="00873031"/>
    <w:rsid w:val="008F2DF2"/>
    <w:rsid w:val="00A86390"/>
    <w:rsid w:val="00AD100A"/>
    <w:rsid w:val="00B0672F"/>
    <w:rsid w:val="00BD700D"/>
    <w:rsid w:val="00CF5FCB"/>
    <w:rsid w:val="00F5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F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8F2DF2"/>
    <w:pPr>
      <w:spacing w:line="240" w:lineRule="auto"/>
      <w:ind w:left="708"/>
      <w:jc w:val="left"/>
    </w:pPr>
    <w:rPr>
      <w:sz w:val="20"/>
    </w:rPr>
  </w:style>
  <w:style w:type="paragraph" w:customStyle="1" w:styleId="Style1">
    <w:name w:val="Style1"/>
    <w:basedOn w:val="a"/>
    <w:uiPriority w:val="99"/>
    <w:rsid w:val="00F54CB4"/>
    <w:pPr>
      <w:widowControl w:val="0"/>
      <w:autoSpaceDE w:val="0"/>
      <w:autoSpaceDN w:val="0"/>
      <w:adjustRightInd w:val="0"/>
      <w:spacing w:line="338" w:lineRule="exact"/>
      <w:ind w:firstLine="720"/>
    </w:pPr>
    <w:rPr>
      <w:sz w:val="24"/>
      <w:szCs w:val="24"/>
    </w:rPr>
  </w:style>
  <w:style w:type="character" w:customStyle="1" w:styleId="FontStyle13">
    <w:name w:val="Font Style13"/>
    <w:uiPriority w:val="99"/>
    <w:rsid w:val="00F54CB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54CB4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54CB4"/>
    <w:pPr>
      <w:widowControl w:val="0"/>
      <w:autoSpaceDE w:val="0"/>
      <w:autoSpaceDN w:val="0"/>
      <w:adjustRightInd w:val="0"/>
      <w:spacing w:line="317" w:lineRule="exact"/>
      <w:ind w:firstLine="554"/>
    </w:pPr>
    <w:rPr>
      <w:sz w:val="24"/>
      <w:szCs w:val="24"/>
    </w:rPr>
  </w:style>
  <w:style w:type="paragraph" w:styleId="a4">
    <w:name w:val="Body Text Indent"/>
    <w:basedOn w:val="a"/>
    <w:link w:val="a5"/>
    <w:semiHidden/>
    <w:rsid w:val="00A86390"/>
    <w:pPr>
      <w:spacing w:line="240" w:lineRule="auto"/>
      <w:ind w:firstLine="709"/>
      <w:jc w:val="left"/>
    </w:pPr>
  </w:style>
  <w:style w:type="character" w:customStyle="1" w:styleId="a5">
    <w:name w:val="Основной текст с отступом Знак"/>
    <w:basedOn w:val="a0"/>
    <w:link w:val="a4"/>
    <w:semiHidden/>
    <w:rsid w:val="00A863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F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8F2DF2"/>
    <w:pPr>
      <w:spacing w:line="240" w:lineRule="auto"/>
      <w:ind w:left="708"/>
      <w:jc w:val="left"/>
    </w:pPr>
    <w:rPr>
      <w:sz w:val="20"/>
    </w:rPr>
  </w:style>
  <w:style w:type="paragraph" w:customStyle="1" w:styleId="Style1">
    <w:name w:val="Style1"/>
    <w:basedOn w:val="a"/>
    <w:uiPriority w:val="99"/>
    <w:rsid w:val="00F54CB4"/>
    <w:pPr>
      <w:widowControl w:val="0"/>
      <w:autoSpaceDE w:val="0"/>
      <w:autoSpaceDN w:val="0"/>
      <w:adjustRightInd w:val="0"/>
      <w:spacing w:line="338" w:lineRule="exact"/>
      <w:ind w:firstLine="720"/>
    </w:pPr>
    <w:rPr>
      <w:sz w:val="24"/>
      <w:szCs w:val="24"/>
    </w:rPr>
  </w:style>
  <w:style w:type="character" w:customStyle="1" w:styleId="FontStyle13">
    <w:name w:val="Font Style13"/>
    <w:uiPriority w:val="99"/>
    <w:rsid w:val="00F54CB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54CB4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54CB4"/>
    <w:pPr>
      <w:widowControl w:val="0"/>
      <w:autoSpaceDE w:val="0"/>
      <w:autoSpaceDN w:val="0"/>
      <w:adjustRightInd w:val="0"/>
      <w:spacing w:line="317" w:lineRule="exact"/>
      <w:ind w:firstLine="554"/>
    </w:pPr>
    <w:rPr>
      <w:sz w:val="24"/>
      <w:szCs w:val="24"/>
    </w:rPr>
  </w:style>
  <w:style w:type="paragraph" w:styleId="a4">
    <w:name w:val="Body Text Indent"/>
    <w:basedOn w:val="a"/>
    <w:link w:val="a5"/>
    <w:semiHidden/>
    <w:rsid w:val="00A86390"/>
    <w:pPr>
      <w:spacing w:line="240" w:lineRule="auto"/>
      <w:ind w:firstLine="709"/>
      <w:jc w:val="left"/>
    </w:pPr>
  </w:style>
  <w:style w:type="character" w:customStyle="1" w:styleId="a5">
    <w:name w:val="Основной текст с отступом Знак"/>
    <w:basedOn w:val="a0"/>
    <w:link w:val="a4"/>
    <w:semiHidden/>
    <w:rsid w:val="00A863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2024-03-15T04:55:00Z</cp:lastPrinted>
  <dcterms:created xsi:type="dcterms:W3CDTF">2023-06-08T04:55:00Z</dcterms:created>
  <dcterms:modified xsi:type="dcterms:W3CDTF">2024-03-15T04:58:00Z</dcterms:modified>
</cp:coreProperties>
</file>