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BF" w:rsidRDefault="00B964BF" w:rsidP="00B964BF">
      <w:pPr>
        <w:shd w:val="clear" w:color="auto" w:fill="FFFFFF"/>
        <w:spacing w:after="0"/>
        <w:jc w:val="left"/>
        <w:textAlignment w:val="baseline"/>
        <w:outlineLvl w:val="0"/>
        <w:rPr>
          <w:rFonts w:ascii="Arial" w:eastAsia="Times New Roman" w:hAnsi="Arial" w:cs="Arial"/>
          <w:color w:val="3B4256"/>
          <w:spacing w:val="-7"/>
          <w:kern w:val="36"/>
          <w:sz w:val="58"/>
          <w:szCs w:val="58"/>
          <w:lang w:eastAsia="ru-RU"/>
        </w:rPr>
      </w:pPr>
    </w:p>
    <w:p w:rsidR="00B964BF" w:rsidRDefault="00B964BF" w:rsidP="00B964BF">
      <w:pPr>
        <w:shd w:val="clear" w:color="auto" w:fill="FFFFFF"/>
        <w:spacing w:after="0"/>
        <w:jc w:val="left"/>
        <w:textAlignment w:val="baseline"/>
        <w:outlineLvl w:val="0"/>
        <w:rPr>
          <w:rFonts w:ascii="Arial" w:eastAsia="Times New Roman" w:hAnsi="Arial" w:cs="Arial"/>
          <w:color w:val="3B4256"/>
          <w:spacing w:val="-7"/>
          <w:kern w:val="36"/>
          <w:sz w:val="58"/>
          <w:szCs w:val="58"/>
          <w:lang w:eastAsia="ru-RU"/>
        </w:rPr>
      </w:pPr>
      <w:r>
        <w:rPr>
          <w:rFonts w:ascii="Arial" w:eastAsia="Times New Roman" w:hAnsi="Arial" w:cs="Arial"/>
          <w:noProof/>
          <w:color w:val="3B4256"/>
          <w:spacing w:val="-7"/>
          <w:kern w:val="36"/>
          <w:sz w:val="58"/>
          <w:szCs w:val="58"/>
          <w:lang w:eastAsia="ru-RU"/>
        </w:rPr>
        <w:drawing>
          <wp:inline distT="0" distB="0" distL="0" distR="0">
            <wp:extent cx="5872463" cy="390957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02" cy="390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BF" w:rsidRPr="00B964BF" w:rsidRDefault="00B964BF" w:rsidP="00B964B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40"/>
          <w:szCs w:val="40"/>
          <w:lang w:eastAsia="ru-RU"/>
        </w:rPr>
      </w:pPr>
      <w:r w:rsidRPr="00B964BF"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40"/>
          <w:szCs w:val="40"/>
          <w:lang w:eastAsia="ru-RU"/>
        </w:rPr>
        <w:t>Особый противопожарный режим</w:t>
      </w:r>
    </w:p>
    <w:p w:rsidR="00B964BF" w:rsidRPr="00B964BF" w:rsidRDefault="00B964BF" w:rsidP="00B964B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40"/>
          <w:szCs w:val="40"/>
          <w:lang w:eastAsia="ru-RU"/>
        </w:rPr>
      </w:pPr>
      <w:r w:rsidRPr="00B964BF"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40"/>
          <w:szCs w:val="40"/>
          <w:lang w:eastAsia="ru-RU"/>
        </w:rPr>
        <w:t>С 12.04.2021 по 01.06.2021</w:t>
      </w:r>
    </w:p>
    <w:p w:rsidR="00B964BF" w:rsidRPr="00B964BF" w:rsidRDefault="00B964BF" w:rsidP="00B964B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40"/>
          <w:szCs w:val="40"/>
          <w:lang w:eastAsia="ru-RU"/>
        </w:rPr>
      </w:pP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период действия особого противопожарного режима:</w:t>
      </w: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пиццериях, кофейнях, пельменных, блинных);</w:t>
      </w: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- устанавливается порядок </w:t>
      </w:r>
      <w:proofErr w:type="gramStart"/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осуществления патрулирования мест группового размещения большегрузных контейнеров</w:t>
      </w:r>
      <w:proofErr w:type="gramEnd"/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силами патрульно-маневренных групп;</w:t>
      </w: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привлекается население для локализации пожаров вне границ населенных пунктов;</w:t>
      </w: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 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Кемеровской области для патрулирования наиболее пожароопасных участков, выявления несанкционированных </w:t>
      </w:r>
      <w:proofErr w:type="spellStart"/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сельхозпалов</w:t>
      </w:r>
      <w:proofErr w:type="spellEnd"/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  <w:proofErr w:type="gramEnd"/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  <w:proofErr w:type="gramEnd"/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B964BF" w:rsidRPr="00B964BF" w:rsidRDefault="00B964BF" w:rsidP="00B964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проводятся мероприятий по обеспечению пожарной безопасности, исключающие возможность </w:t>
      </w:r>
      <w:proofErr w:type="spellStart"/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переброса</w:t>
      </w:r>
      <w:proofErr w:type="spellEnd"/>
      <w:r w:rsidRPr="00B964B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B964BF" w:rsidRDefault="00B964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sectPr w:rsidR="00B964BF" w:rsidSect="00B96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64BF"/>
    <w:rsid w:val="002103F6"/>
    <w:rsid w:val="00557427"/>
    <w:rsid w:val="00B9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6"/>
  </w:style>
  <w:style w:type="paragraph" w:styleId="1">
    <w:name w:val="heading 1"/>
    <w:basedOn w:val="a"/>
    <w:link w:val="10"/>
    <w:uiPriority w:val="9"/>
    <w:qFormat/>
    <w:rsid w:val="00B964B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4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4B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97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Жигульская Любовь Николаевна</dc:creator>
  <cp:lastModifiedBy>Жигульская Любовь Николаевна</cp:lastModifiedBy>
  <cp:revision>2</cp:revision>
  <dcterms:created xsi:type="dcterms:W3CDTF">2021-05-14T08:37:00Z</dcterms:created>
  <dcterms:modified xsi:type="dcterms:W3CDTF">2021-05-14T08:37:00Z</dcterms:modified>
</cp:coreProperties>
</file>