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0F" w:rsidRDefault="0069480F" w:rsidP="0069480F">
      <w:pPr>
        <w:pStyle w:val="a3"/>
        <w:ind w:left="0" w:firstLine="567"/>
        <w:jc w:val="center"/>
        <w:rPr>
          <w:b/>
          <w:caps/>
          <w:sz w:val="28"/>
        </w:rPr>
      </w:pPr>
      <w:r>
        <w:rPr>
          <w:b/>
          <w:caps/>
          <w:sz w:val="28"/>
        </w:rPr>
        <w:t>РОССИЙСКАЯ ФЕДЕРАЦИЯ</w:t>
      </w:r>
    </w:p>
    <w:p w:rsidR="0069480F" w:rsidRDefault="0069480F" w:rsidP="0069480F">
      <w:pPr>
        <w:pStyle w:val="a3"/>
        <w:ind w:left="0" w:firstLine="567"/>
        <w:jc w:val="center"/>
        <w:rPr>
          <w:b/>
          <w:caps/>
          <w:sz w:val="28"/>
        </w:rPr>
      </w:pPr>
      <w:r>
        <w:rPr>
          <w:b/>
          <w:caps/>
          <w:sz w:val="28"/>
        </w:rPr>
        <w:t>КЕМЕРОВСКАЯ ОБЛАСТЬ - КУЗБАСС</w:t>
      </w:r>
    </w:p>
    <w:p w:rsidR="0069480F" w:rsidRDefault="0069480F" w:rsidP="0069480F">
      <w:pPr>
        <w:pStyle w:val="a3"/>
        <w:ind w:left="0" w:firstLine="567"/>
        <w:jc w:val="center"/>
        <w:rPr>
          <w:b/>
          <w:caps/>
          <w:sz w:val="28"/>
        </w:rPr>
      </w:pPr>
      <w:r>
        <w:rPr>
          <w:b/>
          <w:caps/>
          <w:sz w:val="28"/>
        </w:rPr>
        <w:t>ТАШТАГОЛЬСКИЙ МУНИЦИПАЛЬНЫЙ РАЙОН</w:t>
      </w:r>
    </w:p>
    <w:p w:rsidR="0069480F" w:rsidRDefault="0069480F" w:rsidP="0069480F">
      <w:pPr>
        <w:pStyle w:val="a3"/>
        <w:ind w:left="0" w:firstLine="567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МУНИЦИПАЛЬНОЕ ОБРАЗОВАНИЕ </w:t>
      </w:r>
    </w:p>
    <w:p w:rsidR="0069480F" w:rsidRDefault="0069480F" w:rsidP="0069480F">
      <w:pPr>
        <w:pStyle w:val="a3"/>
        <w:ind w:left="0" w:firstLine="567"/>
        <w:jc w:val="center"/>
        <w:rPr>
          <w:b/>
          <w:caps/>
          <w:sz w:val="28"/>
        </w:rPr>
      </w:pPr>
      <w:r>
        <w:rPr>
          <w:b/>
          <w:caps/>
          <w:sz w:val="28"/>
        </w:rPr>
        <w:t>«МУНДЫБАШСКОЕ ГОРОДСКОЕ ПОСЕЛЕНИЕ»</w:t>
      </w:r>
    </w:p>
    <w:p w:rsidR="0069480F" w:rsidRDefault="0069480F" w:rsidP="0069480F">
      <w:pPr>
        <w:pStyle w:val="a3"/>
        <w:ind w:left="0" w:firstLine="567"/>
        <w:jc w:val="center"/>
        <w:rPr>
          <w:b/>
          <w:caps/>
          <w:sz w:val="28"/>
        </w:rPr>
      </w:pPr>
      <w:r>
        <w:rPr>
          <w:b/>
          <w:caps/>
          <w:sz w:val="28"/>
        </w:rPr>
        <w:t>АДМИНИСТРАЦИЯ МУНДЫБАШСКОГО ГОРОДСКОГО ПОСЕЛЕНИЯ</w:t>
      </w:r>
    </w:p>
    <w:p w:rsidR="0069480F" w:rsidRDefault="0069480F" w:rsidP="006948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480F" w:rsidRDefault="0069480F" w:rsidP="006948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480F" w:rsidRDefault="0069480F" w:rsidP="006948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9480F" w:rsidRDefault="0069480F" w:rsidP="006948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9480F" w:rsidRDefault="0069480F" w:rsidP="006948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9480F" w:rsidRDefault="0069480F" w:rsidP="006948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670E5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</w:t>
      </w:r>
      <w:r w:rsidR="003670E5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 xml:space="preserve">.2024 № </w:t>
      </w:r>
      <w:r w:rsidR="003670E5">
        <w:rPr>
          <w:rFonts w:ascii="Times New Roman" w:hAnsi="Times New Roman"/>
          <w:b/>
          <w:sz w:val="28"/>
          <w:szCs w:val="28"/>
        </w:rPr>
        <w:t>111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BD700D" w:rsidRDefault="0069480F" w:rsidP="00694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пгт Мундыбаш</w:t>
      </w:r>
    </w:p>
    <w:p w:rsidR="0069480F" w:rsidRPr="0069480F" w:rsidRDefault="0069480F" w:rsidP="00694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80F" w:rsidRPr="0069480F" w:rsidRDefault="0069480F" w:rsidP="00694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80F" w:rsidRPr="0069480F" w:rsidRDefault="0069480F" w:rsidP="0069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9480F">
        <w:rPr>
          <w:rFonts w:ascii="Times New Roman" w:eastAsiaTheme="minorHAnsi" w:hAnsi="Times New Roman"/>
          <w:b/>
          <w:bCs/>
          <w:sz w:val="28"/>
          <w:szCs w:val="28"/>
        </w:rPr>
        <w:t>Об утверждении муниципальной программы Мундыбашского городского поселения «Формирование современной городской среды»</w:t>
      </w:r>
    </w:p>
    <w:p w:rsidR="0069480F" w:rsidRPr="0069480F" w:rsidRDefault="0069480F" w:rsidP="006948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9480F" w:rsidRDefault="0069480F" w:rsidP="00694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9480F" w:rsidRDefault="0069480F" w:rsidP="00694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9480F">
        <w:rPr>
          <w:rFonts w:ascii="Times New Roman" w:eastAsiaTheme="minorHAnsi" w:hAnsi="Times New Roman"/>
          <w:bCs/>
          <w:sz w:val="28"/>
          <w:szCs w:val="28"/>
        </w:rPr>
        <w:t xml:space="preserve">В целях повышения уровня благоустройства территории </w:t>
      </w:r>
      <w:r>
        <w:rPr>
          <w:rFonts w:ascii="Times New Roman" w:eastAsiaTheme="minorHAnsi" w:hAnsi="Times New Roman"/>
          <w:bCs/>
          <w:sz w:val="28"/>
          <w:szCs w:val="28"/>
        </w:rPr>
        <w:t>Мундыбашского городского поселения,</w:t>
      </w:r>
      <w:r w:rsidRPr="0069480F">
        <w:rPr>
          <w:rFonts w:ascii="Times New Roman" w:eastAsiaTheme="minorHAnsi" w:hAnsi="Times New Roman"/>
          <w:bCs/>
          <w:sz w:val="28"/>
          <w:szCs w:val="28"/>
        </w:rPr>
        <w:t xml:space="preserve"> развития благоприятных, комфортных и безопасных условий для проживания населения </w:t>
      </w:r>
      <w:r>
        <w:rPr>
          <w:rFonts w:ascii="Times New Roman" w:eastAsiaTheme="minorHAnsi" w:hAnsi="Times New Roman"/>
          <w:bCs/>
          <w:sz w:val="28"/>
          <w:szCs w:val="28"/>
        </w:rPr>
        <w:t>Мундыбашского городского поселения Администрация Мундыбашского городского поселения</w:t>
      </w:r>
    </w:p>
    <w:p w:rsidR="0069480F" w:rsidRDefault="0069480F" w:rsidP="00694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9480F" w:rsidRDefault="0069480F" w:rsidP="006948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ПОСТАНОВИЛА</w:t>
      </w:r>
      <w:r w:rsidRPr="0069480F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69480F" w:rsidRDefault="0069480F" w:rsidP="006948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>1. Утвердить прилагаемую муниципальную программу Мундыбашского городского поселения «Формирование современной городской среды».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>2. Признать утратившими силу с 01</w:t>
      </w:r>
      <w:r>
        <w:rPr>
          <w:rFonts w:ascii="Times New Roman" w:hAnsi="Times New Roman"/>
          <w:sz w:val="28"/>
          <w:szCs w:val="28"/>
        </w:rPr>
        <w:t>.01.</w:t>
      </w:r>
      <w:r w:rsidRPr="00D23112">
        <w:rPr>
          <w:rFonts w:ascii="Times New Roman" w:hAnsi="Times New Roman"/>
          <w:sz w:val="28"/>
          <w:szCs w:val="28"/>
        </w:rPr>
        <w:t>2025: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</w:t>
      </w:r>
      <w:bookmarkStart w:id="0" w:name="_GoBack"/>
      <w:r w:rsidR="00345205" w:rsidRPr="00345205">
        <w:fldChar w:fldCharType="begin"/>
      </w:r>
      <w:r w:rsidR="00345205" w:rsidRPr="00345205">
        <w:instrText xml:space="preserve"> HYPERLINK "http://10.20.49.3:8080/content/act/918a7ef8-aa35-4bbb-8893-e43b9fc2d0d0.doc" \t "</w:instrText>
      </w:r>
      <w:r w:rsidR="00345205" w:rsidRPr="00345205">
        <w:instrText xml:space="preserve">Cancelling" </w:instrText>
      </w:r>
      <w:r w:rsidR="00345205" w:rsidRPr="00345205">
        <w:fldChar w:fldCharType="separate"/>
      </w:r>
      <w:r w:rsidRPr="00345205">
        <w:rPr>
          <w:rStyle w:val="a9"/>
          <w:rFonts w:ascii="Times New Roman" w:hAnsi="Times New Roman"/>
          <w:sz w:val="28"/>
          <w:szCs w:val="28"/>
          <w:u w:val="none"/>
        </w:rPr>
        <w:t xml:space="preserve">от 28.09.2018 № 44 – </w:t>
      </w:r>
      <w:proofErr w:type="gramStart"/>
      <w:r w:rsidRPr="00345205">
        <w:rPr>
          <w:rStyle w:val="a9"/>
          <w:rFonts w:ascii="Times New Roman" w:hAnsi="Times New Roman"/>
          <w:sz w:val="28"/>
          <w:szCs w:val="28"/>
          <w:u w:val="none"/>
        </w:rPr>
        <w:t>п</w:t>
      </w:r>
      <w:proofErr w:type="gramEnd"/>
      <w:r w:rsidR="00345205" w:rsidRPr="00345205">
        <w:rPr>
          <w:rStyle w:val="a9"/>
          <w:rFonts w:ascii="Times New Roman" w:hAnsi="Times New Roman"/>
          <w:sz w:val="28"/>
          <w:szCs w:val="28"/>
          <w:u w:val="none"/>
        </w:rPr>
        <w:fldChar w:fldCharType="end"/>
      </w:r>
      <w:r w:rsidRPr="00345205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D23112">
        <w:rPr>
          <w:rFonts w:ascii="Times New Roman" w:hAnsi="Times New Roman"/>
          <w:sz w:val="28"/>
          <w:szCs w:val="28"/>
        </w:rPr>
        <w:t>«Об утверждении Муниципальной программы «Формирование современной городской среды» на 2019 и плановый период 2020 и 2021 годы»;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</w:t>
      </w:r>
      <w:hyperlink r:id="rId6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29.03.2019 № 7 –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>«О внесении изменений в постановление № 44 - п от 28.09.2018 «Об утверждении Муниципальной программы «Формирование современной городской среды» на 2019 и плановый период 2020 и 2021 годы»;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</w:t>
      </w:r>
      <w:hyperlink r:id="rId7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09.08.2019 № 19 –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>«О внесении изменений в постановление № 44 - п от 28.09.2018 «Об утверждении муниципальной программы «Формирование современной городской среды» на 2019 и плановый период 2020 и 2021 годы»;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от 06.12.2019 № 45 –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 «О внесении изменений в постановление № 44 - п от 28.09.2018 «Об утверждении муниципальной программы «Формирование современной городской среды» на 2019 и плановый период 2020 и 2021 годы»;</w:t>
      </w:r>
    </w:p>
    <w:p w:rsidR="006A5CD6" w:rsidRPr="00D23112" w:rsidRDefault="006A5CD6" w:rsidP="006A5CD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Мундыбашского городского поселения </w:t>
      </w:r>
      <w:hyperlink r:id="rId8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13.01.2020 № 4 -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 xml:space="preserve">«О внесении изменений в Постановление № 44 - п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2019 и плановый период 2020 и 2021 годы» в редакции постановления от 29.03.2019 г.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>. № 19 - 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>от 06.12.2019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>г. № 45 – п»;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</w:t>
      </w:r>
      <w:hyperlink r:id="rId9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21.02.2020 № 14 -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 xml:space="preserve">«О внесении изменений в Постановление № 44 - п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29.03.2019 г.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06.12.2019г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13.01.2020г</w:t>
      </w:r>
      <w:proofErr w:type="spellEnd"/>
      <w:r w:rsidRPr="00D23112">
        <w:rPr>
          <w:rFonts w:ascii="Times New Roman" w:hAnsi="Times New Roman"/>
          <w:sz w:val="28"/>
          <w:szCs w:val="28"/>
        </w:rPr>
        <w:t>. № 4 – п»;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от 25.05.2020 № 22 –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 «О внесении изменений в Постановление № 44 - п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29.03.2019г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06.12.2019г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13.01.2020г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21.02.2020г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25.05.2020г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>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</w:t>
      </w:r>
      <w:hyperlink r:id="rId10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19.08.2020 № 30 -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 xml:space="preserve">«О внесении изменений в Постановление № 44 - п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29.03.2019г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06.12.2019г</w:t>
      </w:r>
      <w:proofErr w:type="spellEnd"/>
      <w:r w:rsidRPr="00D23112">
        <w:rPr>
          <w:rFonts w:ascii="Times New Roman" w:hAnsi="Times New Roman"/>
          <w:sz w:val="28"/>
          <w:szCs w:val="28"/>
        </w:rPr>
        <w:t>. № 45 - 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Pr="00D23112">
        <w:rPr>
          <w:rFonts w:ascii="Times New Roman" w:hAnsi="Times New Roman"/>
          <w:sz w:val="28"/>
          <w:szCs w:val="28"/>
        </w:rPr>
        <w:t>13.01.2020г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21.02.2020г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25.05.2020г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19.08.2020г</w:t>
      </w:r>
      <w:proofErr w:type="spellEnd"/>
      <w:r w:rsidRPr="00D23112">
        <w:rPr>
          <w:rFonts w:ascii="Times New Roman" w:hAnsi="Times New Roman"/>
          <w:sz w:val="28"/>
          <w:szCs w:val="28"/>
        </w:rPr>
        <w:t>. № 30 – п»;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</w:t>
      </w:r>
      <w:hyperlink r:id="rId11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15.10.2020 № 50 -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 xml:space="preserve">«О внесении изменений в Постановление № 44 - п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29.03.2019г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06.12.2019г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13.01.2020г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21.02.2020г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25.05.2020г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19.08.2020г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30 -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15.10.2020г</w:t>
      </w:r>
      <w:proofErr w:type="spellEnd"/>
      <w:r w:rsidRPr="00D23112">
        <w:rPr>
          <w:rFonts w:ascii="Times New Roman" w:hAnsi="Times New Roman"/>
          <w:sz w:val="28"/>
          <w:szCs w:val="28"/>
        </w:rPr>
        <w:t>. № 50 – п»;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3112">
        <w:rPr>
          <w:rFonts w:ascii="Times New Roman" w:hAnsi="Times New Roman"/>
          <w:sz w:val="28"/>
          <w:szCs w:val="28"/>
        </w:rPr>
        <w:t xml:space="preserve"> постановление Администрации Мундыбашского городского поселения </w:t>
      </w:r>
      <w:hyperlink r:id="rId12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18.12.2020 № 57 -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D23112">
        <w:rPr>
          <w:rFonts w:ascii="Times New Roman" w:hAnsi="Times New Roman"/>
          <w:sz w:val="28"/>
          <w:szCs w:val="28"/>
        </w:rPr>
        <w:t xml:space="preserve"> «О внесении изменений в Постановление № 44 - п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29.03.2019г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06.12.2019г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13.01.2020г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21.02.2020г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25.05.2020г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19.08.2020г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30 -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15.10.2020г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50 -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18.12.2020г</w:t>
      </w:r>
      <w:proofErr w:type="spellEnd"/>
      <w:r w:rsidRPr="00D23112">
        <w:rPr>
          <w:rFonts w:ascii="Times New Roman" w:hAnsi="Times New Roman"/>
          <w:sz w:val="28"/>
          <w:szCs w:val="28"/>
        </w:rPr>
        <w:t>. № 57 – п»</w:t>
      </w:r>
      <w:r>
        <w:rPr>
          <w:rFonts w:ascii="Times New Roman" w:hAnsi="Times New Roman"/>
          <w:sz w:val="28"/>
          <w:szCs w:val="28"/>
        </w:rPr>
        <w:t>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3112">
        <w:rPr>
          <w:rFonts w:ascii="Times New Roman" w:hAnsi="Times New Roman"/>
          <w:sz w:val="28"/>
          <w:szCs w:val="28"/>
        </w:rPr>
        <w:t xml:space="preserve"> постановление Администрация Мундыбашского городского поселения </w:t>
      </w:r>
      <w:hyperlink r:id="rId13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16.03.2021 № 13 -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 xml:space="preserve">«О внесении изменений в Постановление № 44 - п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29.03.2019г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06.12.2019г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13.01.2020г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21.02.2020г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25.05.2020г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D23112">
        <w:rPr>
          <w:rFonts w:ascii="Times New Roman" w:hAnsi="Times New Roman"/>
          <w:sz w:val="28"/>
          <w:szCs w:val="28"/>
        </w:rPr>
        <w:lastRenderedPageBreak/>
        <w:t>19.08.2020г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30 -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15.10.2020г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50 -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18.12.2020г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57 -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16.03.2021г</w:t>
      </w:r>
      <w:proofErr w:type="spellEnd"/>
      <w:r w:rsidRPr="00D23112">
        <w:rPr>
          <w:rFonts w:ascii="Times New Roman" w:hAnsi="Times New Roman"/>
          <w:sz w:val="28"/>
          <w:szCs w:val="28"/>
        </w:rPr>
        <w:t>. № 13 – п»</w:t>
      </w:r>
      <w:r>
        <w:rPr>
          <w:rFonts w:ascii="Times New Roman" w:hAnsi="Times New Roman"/>
          <w:sz w:val="28"/>
          <w:szCs w:val="28"/>
        </w:rPr>
        <w:t>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3112">
        <w:rPr>
          <w:rFonts w:ascii="Times New Roman" w:hAnsi="Times New Roman"/>
          <w:sz w:val="28"/>
          <w:szCs w:val="28"/>
        </w:rPr>
        <w:t xml:space="preserve"> постановление Администрации Мундыбашского городского поселения </w:t>
      </w:r>
      <w:hyperlink r:id="rId14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от 29.06.2021 № 37-п</w:t>
        </w:r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 xml:space="preserve">«О внесении изменений в Постановление № 44 -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29.03.2019г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06.12.2019г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13.01.2020г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21.02.2020г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25.05.2020г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19.08.2020г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30 -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15.10.2020г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50 -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18.12.2020г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57 -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16.03.2021г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13 -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29.06.2021г</w:t>
      </w:r>
      <w:proofErr w:type="spellEnd"/>
      <w:r w:rsidRPr="00D23112">
        <w:rPr>
          <w:rFonts w:ascii="Times New Roman" w:hAnsi="Times New Roman"/>
          <w:sz w:val="28"/>
          <w:szCs w:val="28"/>
        </w:rPr>
        <w:t>. № 37 – п»</w:t>
      </w:r>
      <w:r>
        <w:rPr>
          <w:rFonts w:ascii="Times New Roman" w:hAnsi="Times New Roman"/>
          <w:sz w:val="28"/>
          <w:szCs w:val="28"/>
        </w:rPr>
        <w:t>;</w:t>
      </w:r>
    </w:p>
    <w:p w:rsidR="006A5CD6" w:rsidRPr="00B4297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297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от 27.12.2021 № 97 – </w:t>
      </w:r>
      <w:proofErr w:type="gramStart"/>
      <w:r w:rsidRPr="00B42972">
        <w:rPr>
          <w:rFonts w:ascii="Times New Roman" w:hAnsi="Times New Roman"/>
          <w:sz w:val="28"/>
          <w:szCs w:val="28"/>
        </w:rPr>
        <w:t>п</w:t>
      </w:r>
      <w:proofErr w:type="gramEnd"/>
      <w:r w:rsidRPr="00B42972">
        <w:rPr>
          <w:rFonts w:ascii="Times New Roman" w:hAnsi="Times New Roman"/>
          <w:sz w:val="28"/>
          <w:szCs w:val="28"/>
        </w:rPr>
        <w:t xml:space="preserve"> «О внесении изменений в Постановление № 44 - п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28.09.2018г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29.03.2019г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09.08.2019г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06.12.2019г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13.01.2020г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21.02.2020г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25.05.2020г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B42972">
        <w:rPr>
          <w:rFonts w:ascii="Times New Roman" w:hAnsi="Times New Roman"/>
          <w:sz w:val="28"/>
          <w:szCs w:val="28"/>
        </w:rPr>
        <w:t>п</w:t>
      </w:r>
      <w:proofErr w:type="gramEnd"/>
      <w:r w:rsidRPr="00B42972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19.08.2020г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30 -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15.10.2020г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50 -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18.12.2020г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57 -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16.03.2021г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13 -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29.06.2021г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37 -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27.12.2021г</w:t>
      </w:r>
      <w:proofErr w:type="spellEnd"/>
      <w:r w:rsidRPr="00B42972">
        <w:rPr>
          <w:rFonts w:ascii="Times New Roman" w:hAnsi="Times New Roman"/>
          <w:sz w:val="28"/>
          <w:szCs w:val="28"/>
        </w:rPr>
        <w:t>. № 97 - п»;</w:t>
      </w:r>
    </w:p>
    <w:p w:rsidR="006A5CD6" w:rsidRPr="00B4297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297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от 22.03.2022 № 14 – </w:t>
      </w:r>
      <w:proofErr w:type="gramStart"/>
      <w:r w:rsidRPr="00B42972">
        <w:rPr>
          <w:rFonts w:ascii="Times New Roman" w:hAnsi="Times New Roman"/>
          <w:sz w:val="28"/>
          <w:szCs w:val="28"/>
        </w:rPr>
        <w:t>п</w:t>
      </w:r>
      <w:proofErr w:type="gramEnd"/>
      <w:r w:rsidRPr="00B42972">
        <w:rPr>
          <w:rFonts w:ascii="Times New Roman" w:hAnsi="Times New Roman"/>
          <w:sz w:val="28"/>
          <w:szCs w:val="28"/>
        </w:rPr>
        <w:t xml:space="preserve"> «О внесении изменений в Постановление № 44 - п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28.09.2018г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29.03.2019г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09.08.2019г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06.12.2019г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13.01.2020г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21.02.2020г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25.05.2020г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B42972">
        <w:rPr>
          <w:rFonts w:ascii="Times New Roman" w:hAnsi="Times New Roman"/>
          <w:sz w:val="28"/>
          <w:szCs w:val="28"/>
        </w:rPr>
        <w:t>п</w:t>
      </w:r>
      <w:proofErr w:type="gramEnd"/>
      <w:r w:rsidRPr="00B42972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19.08.2020г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30 -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15.10.2020г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50 -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18.12.2020г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57 -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16.03.2021г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13 -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29.06.2021г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37 - п,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27.12.2021г</w:t>
      </w:r>
      <w:proofErr w:type="spellEnd"/>
      <w:r w:rsidRPr="00B42972">
        <w:rPr>
          <w:rFonts w:ascii="Times New Roman" w:hAnsi="Times New Roman"/>
          <w:sz w:val="28"/>
          <w:szCs w:val="28"/>
        </w:rPr>
        <w:t xml:space="preserve">. № 97 – п от </w:t>
      </w:r>
      <w:proofErr w:type="spellStart"/>
      <w:r w:rsidRPr="00B42972">
        <w:rPr>
          <w:rFonts w:ascii="Times New Roman" w:hAnsi="Times New Roman"/>
          <w:sz w:val="28"/>
          <w:szCs w:val="28"/>
        </w:rPr>
        <w:t>22.03.2022г</w:t>
      </w:r>
      <w:proofErr w:type="spellEnd"/>
      <w:r w:rsidRPr="00B42972">
        <w:rPr>
          <w:rFonts w:ascii="Times New Roman" w:hAnsi="Times New Roman"/>
          <w:sz w:val="28"/>
          <w:szCs w:val="28"/>
        </w:rPr>
        <w:t>. № 14 - п»;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3112">
        <w:rPr>
          <w:rFonts w:ascii="Times New Roman" w:hAnsi="Times New Roman"/>
          <w:sz w:val="28"/>
          <w:szCs w:val="28"/>
        </w:rPr>
        <w:t xml:space="preserve"> постановление Администрации Мундыбашского городского поселения </w:t>
      </w:r>
      <w:hyperlink r:id="rId15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14.12.2022 № 77 -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«О внесении</w:t>
      </w:r>
      <w:r w:rsidRPr="00D23112">
        <w:rPr>
          <w:rFonts w:ascii="Times New Roman" w:hAnsi="Times New Roman"/>
          <w:sz w:val="28"/>
          <w:szCs w:val="28"/>
        </w:rPr>
        <w:t xml:space="preserve"> изменений в Постановление № 44 - п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28.09.2018г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среды» на 2018 - 2024 годы» в редакции постановления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29.03.2019г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09.08.2019г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19 -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06.12.2019г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45 -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13.01.2020г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21.02.2020г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14 -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25.05.2020г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22 - </w:t>
      </w:r>
      <w:proofErr w:type="gramStart"/>
      <w:r w:rsidRPr="00D23112">
        <w:rPr>
          <w:rFonts w:ascii="Times New Roman" w:hAnsi="Times New Roman"/>
          <w:sz w:val="28"/>
          <w:szCs w:val="28"/>
        </w:rPr>
        <w:t>п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19.08.2020г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30 -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15.10.2020г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50 -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18.12.2020г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57 -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16.03.2021г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13 -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29.06.2021г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37 -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27.12.2021г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97 –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22.03.2022г</w:t>
      </w:r>
      <w:proofErr w:type="spellEnd"/>
      <w:r w:rsidRPr="00D23112">
        <w:rPr>
          <w:rFonts w:ascii="Times New Roman" w:hAnsi="Times New Roman"/>
          <w:sz w:val="28"/>
          <w:szCs w:val="28"/>
        </w:rPr>
        <w:t xml:space="preserve">. № 14 – п, от </w:t>
      </w:r>
      <w:proofErr w:type="spellStart"/>
      <w:r w:rsidRPr="00D23112">
        <w:rPr>
          <w:rFonts w:ascii="Times New Roman" w:hAnsi="Times New Roman"/>
          <w:sz w:val="28"/>
          <w:szCs w:val="28"/>
        </w:rPr>
        <w:t>14.12.2022г</w:t>
      </w:r>
      <w:proofErr w:type="spellEnd"/>
      <w:r w:rsidRPr="00D23112">
        <w:rPr>
          <w:rFonts w:ascii="Times New Roman" w:hAnsi="Times New Roman"/>
          <w:sz w:val="28"/>
          <w:szCs w:val="28"/>
        </w:rPr>
        <w:t>. № 77 – п»;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</w:t>
      </w:r>
      <w:hyperlink r:id="rId16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от</w:t>
        </w:r>
        <w:r w:rsidRPr="00D23112">
          <w:rPr>
            <w:rStyle w:val="a9"/>
            <w:rFonts w:ascii="Times New Roman" w:hAnsi="Times New Roman"/>
            <w:sz w:val="28"/>
            <w:szCs w:val="28"/>
          </w:rPr>
          <w:t xml:space="preserve"> </w:t>
        </w:r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10.03.2023 № 14 –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D23112">
        <w:rPr>
          <w:rFonts w:ascii="Times New Roman" w:hAnsi="Times New Roman"/>
          <w:sz w:val="28"/>
          <w:szCs w:val="28"/>
        </w:rPr>
        <w:t xml:space="preserve"> «О внесении изменений в постановление № 44 - п от 28.09.2018 «Об утверждении муниципальной программы «Формирование современной городской среды» на 2018 - 2024 годы»;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3112">
        <w:rPr>
          <w:rFonts w:ascii="Times New Roman" w:hAnsi="Times New Roman"/>
          <w:sz w:val="28"/>
          <w:szCs w:val="28"/>
        </w:rPr>
        <w:t xml:space="preserve">- постановление Администрации Мундыбашского городского поселения </w:t>
      </w:r>
      <w:hyperlink r:id="rId17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06.03.2024 № 42 –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>«О внесении изменений в постановление № 44 - п от 28.09.2018 «Об утверждении муниципальной программы «Формирование современной городской среды» на 2018 - 2024 годы»;</w:t>
      </w:r>
    </w:p>
    <w:p w:rsidR="006A5CD6" w:rsidRPr="00D23112" w:rsidRDefault="006A5CD6" w:rsidP="006A5CD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3112">
        <w:rPr>
          <w:rFonts w:ascii="Times New Roman" w:hAnsi="Times New Roman"/>
          <w:sz w:val="28"/>
          <w:szCs w:val="28"/>
        </w:rPr>
        <w:t xml:space="preserve"> постановление Администрации Мундыбашского городского поселения </w:t>
      </w:r>
      <w:hyperlink r:id="rId18" w:tgtFrame="Cancelling" w:history="1"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 xml:space="preserve">от </w:t>
        </w:r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lastRenderedPageBreak/>
          <w:t xml:space="preserve">30.08.2024 № 98 - </w:t>
        </w:r>
        <w:proofErr w:type="gramStart"/>
        <w:r w:rsidRPr="00345205">
          <w:rPr>
            <w:rStyle w:val="a9"/>
            <w:rFonts w:ascii="Times New Roman" w:hAnsi="Times New Roman"/>
            <w:sz w:val="28"/>
            <w:szCs w:val="28"/>
            <w:u w:val="none"/>
          </w:rPr>
          <w:t>п</w:t>
        </w:r>
        <w:proofErr w:type="gramEnd"/>
      </w:hyperlink>
      <w:r w:rsidRPr="00345205">
        <w:rPr>
          <w:rFonts w:ascii="Times New Roman" w:hAnsi="Times New Roman"/>
          <w:sz w:val="28"/>
          <w:szCs w:val="28"/>
        </w:rPr>
        <w:t xml:space="preserve"> </w:t>
      </w:r>
      <w:r w:rsidRPr="00D23112">
        <w:rPr>
          <w:rFonts w:ascii="Times New Roman" w:hAnsi="Times New Roman"/>
          <w:sz w:val="28"/>
          <w:szCs w:val="28"/>
        </w:rPr>
        <w:t>«О внесении изменений в Постановление № 44 - п от 28.09.2018 «Об утверждении муниципальной программы «Формирование современной городской среды» на 2018 - 2025 годы»).</w:t>
      </w:r>
    </w:p>
    <w:p w:rsidR="006A5CD6" w:rsidRPr="00D23112" w:rsidRDefault="006A5CD6" w:rsidP="006A5CD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23112">
        <w:rPr>
          <w:rFonts w:ascii="Times New Roman" w:hAnsi="Times New Roman"/>
          <w:sz w:val="28"/>
          <w:szCs w:val="28"/>
        </w:rPr>
        <w:t>. Обнародовать настоящее постановление на информационном стенде администрации Мундыбашского городского поселения и разместить на официальном сайте Администрации Мундыбашского городского поселения.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231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231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31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5CD6" w:rsidRPr="00D23112" w:rsidRDefault="006A5CD6" w:rsidP="006A5CD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23112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обнародования и распространяет свое действие на правоотношения, возникшие с 01</w:t>
      </w:r>
      <w:r>
        <w:rPr>
          <w:rFonts w:ascii="Times New Roman" w:hAnsi="Times New Roman"/>
          <w:sz w:val="28"/>
          <w:szCs w:val="28"/>
        </w:rPr>
        <w:t>.01.</w:t>
      </w:r>
      <w:r w:rsidRPr="00D23112">
        <w:rPr>
          <w:rFonts w:ascii="Times New Roman" w:hAnsi="Times New Roman"/>
          <w:sz w:val="28"/>
          <w:szCs w:val="28"/>
        </w:rPr>
        <w:t>2025.</w:t>
      </w:r>
    </w:p>
    <w:p w:rsidR="003D11CA" w:rsidRPr="007D3E38" w:rsidRDefault="003D11CA" w:rsidP="007D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9480F" w:rsidRDefault="0069480F" w:rsidP="003D11C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bCs/>
          <w:sz w:val="28"/>
          <w:szCs w:val="28"/>
        </w:rPr>
      </w:pPr>
    </w:p>
    <w:p w:rsidR="003D11CA" w:rsidRDefault="003D11CA" w:rsidP="003D11C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bCs/>
          <w:sz w:val="28"/>
          <w:szCs w:val="28"/>
        </w:rPr>
      </w:pPr>
    </w:p>
    <w:p w:rsidR="003D11CA" w:rsidRDefault="003D11CA" w:rsidP="003D11C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bCs/>
          <w:sz w:val="28"/>
          <w:szCs w:val="28"/>
        </w:rPr>
      </w:pPr>
    </w:p>
    <w:p w:rsidR="003D11CA" w:rsidRDefault="003D11CA" w:rsidP="003D11CA">
      <w:pPr>
        <w:pStyle w:val="a4"/>
        <w:suppressAutoHyphens/>
        <w:ind w:firstLine="567"/>
        <w:rPr>
          <w:szCs w:val="28"/>
        </w:rPr>
      </w:pPr>
      <w:r>
        <w:rPr>
          <w:szCs w:val="28"/>
        </w:rPr>
        <w:t>Глава Мундыбашского</w:t>
      </w:r>
    </w:p>
    <w:p w:rsidR="003D11CA" w:rsidRDefault="003D11CA" w:rsidP="003D11CA">
      <w:pPr>
        <w:pStyle w:val="a4"/>
        <w:suppressAutoHyphens/>
        <w:ind w:firstLine="567"/>
        <w:rPr>
          <w:szCs w:val="28"/>
        </w:rPr>
      </w:pPr>
      <w:r>
        <w:rPr>
          <w:szCs w:val="28"/>
        </w:rPr>
        <w:t>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Н. Е. Покатилова</w:t>
      </w:r>
    </w:p>
    <w:p w:rsidR="003D11CA" w:rsidRDefault="003D11CA">
      <w:pPr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br w:type="page"/>
      </w:r>
    </w:p>
    <w:p w:rsidR="00412E9B" w:rsidRPr="003670E5" w:rsidRDefault="00412E9B" w:rsidP="00412E9B">
      <w:pPr>
        <w:pStyle w:val="a6"/>
        <w:spacing w:before="0" w:beforeAutospacing="0" w:after="0" w:afterAutospacing="0"/>
        <w:ind w:firstLine="567"/>
        <w:jc w:val="right"/>
      </w:pPr>
      <w:r w:rsidRPr="003670E5">
        <w:lastRenderedPageBreak/>
        <w:t>Утверждена</w:t>
      </w:r>
    </w:p>
    <w:p w:rsidR="00412E9B" w:rsidRPr="003670E5" w:rsidRDefault="00412E9B" w:rsidP="00412E9B">
      <w:pPr>
        <w:pStyle w:val="a6"/>
        <w:spacing w:before="0" w:beforeAutospacing="0" w:after="0" w:afterAutospacing="0"/>
        <w:ind w:firstLine="567"/>
        <w:jc w:val="right"/>
      </w:pPr>
      <w:r w:rsidRPr="003670E5">
        <w:t xml:space="preserve"> постановлением администрации </w:t>
      </w:r>
    </w:p>
    <w:p w:rsidR="00412E9B" w:rsidRPr="003670E5" w:rsidRDefault="00412E9B" w:rsidP="00412E9B">
      <w:pPr>
        <w:pStyle w:val="a6"/>
        <w:spacing w:before="0" w:beforeAutospacing="0" w:after="0" w:afterAutospacing="0"/>
        <w:ind w:firstLine="567"/>
        <w:jc w:val="right"/>
      </w:pPr>
      <w:r w:rsidRPr="003670E5">
        <w:t>Мундыбашского городского поселения</w:t>
      </w:r>
    </w:p>
    <w:p w:rsidR="003D11CA" w:rsidRPr="003670E5" w:rsidRDefault="00412E9B" w:rsidP="00412E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670E5">
        <w:rPr>
          <w:rFonts w:ascii="Times New Roman" w:hAnsi="Times New Roman"/>
          <w:sz w:val="24"/>
          <w:szCs w:val="24"/>
        </w:rPr>
        <w:t xml:space="preserve">от </w:t>
      </w:r>
      <w:r w:rsidR="003670E5" w:rsidRPr="003670E5">
        <w:rPr>
          <w:rFonts w:ascii="Times New Roman" w:hAnsi="Times New Roman"/>
          <w:sz w:val="24"/>
          <w:szCs w:val="24"/>
        </w:rPr>
        <w:t xml:space="preserve">«24» сентября </w:t>
      </w:r>
      <w:r w:rsidRPr="003670E5">
        <w:rPr>
          <w:rFonts w:ascii="Times New Roman" w:hAnsi="Times New Roman"/>
          <w:sz w:val="24"/>
          <w:szCs w:val="24"/>
        </w:rPr>
        <w:t xml:space="preserve">2024 № </w:t>
      </w:r>
      <w:r w:rsidR="003670E5" w:rsidRPr="003670E5">
        <w:rPr>
          <w:rFonts w:ascii="Times New Roman" w:hAnsi="Times New Roman"/>
          <w:sz w:val="24"/>
          <w:szCs w:val="24"/>
        </w:rPr>
        <w:t>111</w:t>
      </w:r>
      <w:r w:rsidRPr="003670E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3670E5">
        <w:rPr>
          <w:rFonts w:ascii="Times New Roman" w:hAnsi="Times New Roman"/>
          <w:sz w:val="24"/>
          <w:szCs w:val="24"/>
        </w:rPr>
        <w:t>п</w:t>
      </w:r>
      <w:proofErr w:type="gramEnd"/>
    </w:p>
    <w:p w:rsidR="00412E9B" w:rsidRDefault="00412E9B" w:rsidP="00412E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A5CD6" w:rsidRDefault="006A5CD6" w:rsidP="00412E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A5CD6" w:rsidRPr="00D30402" w:rsidRDefault="006A5CD6" w:rsidP="006A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</w:t>
      </w:r>
      <w:r w:rsidRPr="00D30402">
        <w:rPr>
          <w:rFonts w:ascii="Times New Roman" w:eastAsiaTheme="minorHAnsi" w:hAnsi="Times New Roman"/>
          <w:b/>
          <w:bCs/>
          <w:sz w:val="24"/>
          <w:szCs w:val="24"/>
        </w:rPr>
        <w:t>униципальн</w:t>
      </w:r>
      <w:r>
        <w:rPr>
          <w:rFonts w:ascii="Times New Roman" w:eastAsiaTheme="minorHAnsi" w:hAnsi="Times New Roman"/>
          <w:b/>
          <w:bCs/>
          <w:sz w:val="24"/>
          <w:szCs w:val="24"/>
        </w:rPr>
        <w:t>ая</w:t>
      </w:r>
      <w:r w:rsidRPr="00D30402">
        <w:rPr>
          <w:rFonts w:ascii="Times New Roman" w:eastAsiaTheme="minorHAnsi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Theme="minorHAnsi" w:hAnsi="Times New Roman"/>
          <w:b/>
          <w:bCs/>
          <w:sz w:val="24"/>
          <w:szCs w:val="24"/>
        </w:rPr>
        <w:t>а</w:t>
      </w:r>
      <w:r w:rsidRPr="00D30402">
        <w:rPr>
          <w:rFonts w:ascii="Times New Roman" w:eastAsiaTheme="minorHAnsi" w:hAnsi="Times New Roman"/>
          <w:b/>
          <w:bCs/>
          <w:sz w:val="24"/>
          <w:szCs w:val="24"/>
        </w:rPr>
        <w:t xml:space="preserve"> Мундыбашского городского поселения</w:t>
      </w:r>
    </w:p>
    <w:p w:rsidR="006A5CD6" w:rsidRPr="00D30402" w:rsidRDefault="006A5CD6" w:rsidP="006A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30402">
        <w:rPr>
          <w:rFonts w:ascii="Times New Roman" w:eastAsiaTheme="minorHAnsi" w:hAnsi="Times New Roman"/>
          <w:b/>
          <w:bCs/>
          <w:sz w:val="24"/>
          <w:szCs w:val="24"/>
        </w:rPr>
        <w:t>«Формирование современной городской среды»</w:t>
      </w:r>
    </w:p>
    <w:p w:rsidR="006A5CD6" w:rsidRDefault="006A5CD6" w:rsidP="00412E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12E9B" w:rsidRPr="00D30402" w:rsidRDefault="00412E9B" w:rsidP="00412E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30402">
        <w:rPr>
          <w:rFonts w:ascii="Times New Roman" w:eastAsiaTheme="minorHAnsi" w:hAnsi="Times New Roman"/>
          <w:b/>
          <w:bCs/>
          <w:sz w:val="24"/>
          <w:szCs w:val="24"/>
        </w:rPr>
        <w:t>ПАСПОРТ</w:t>
      </w:r>
    </w:p>
    <w:p w:rsidR="00412E9B" w:rsidRPr="00D30402" w:rsidRDefault="00412E9B" w:rsidP="00412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30402">
        <w:rPr>
          <w:rFonts w:ascii="Times New Roman" w:eastAsiaTheme="minorHAnsi" w:hAnsi="Times New Roman"/>
          <w:b/>
          <w:bCs/>
          <w:sz w:val="24"/>
          <w:szCs w:val="24"/>
        </w:rPr>
        <w:t>муниципальной программы Мундыбашского городского поселения</w:t>
      </w:r>
    </w:p>
    <w:p w:rsidR="00412E9B" w:rsidRPr="00D30402" w:rsidRDefault="00412E9B" w:rsidP="006B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30402">
        <w:rPr>
          <w:rFonts w:ascii="Times New Roman" w:eastAsiaTheme="minorHAnsi" w:hAnsi="Times New Roman"/>
          <w:b/>
          <w:bCs/>
          <w:sz w:val="24"/>
          <w:szCs w:val="24"/>
        </w:rPr>
        <w:t>«Формирование современной городской среды»</w:t>
      </w:r>
    </w:p>
    <w:p w:rsidR="00467A75" w:rsidRPr="006B7823" w:rsidRDefault="00467A75" w:rsidP="006B78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23">
        <w:rPr>
          <w:rFonts w:ascii="Times New Roman" w:hAnsi="Times New Roman" w:cs="Times New Roman"/>
          <w:b/>
          <w:sz w:val="24"/>
          <w:szCs w:val="24"/>
        </w:rPr>
        <w:t>на 20</w:t>
      </w:r>
      <w:r w:rsidR="006B7823" w:rsidRPr="006B7823">
        <w:rPr>
          <w:rFonts w:ascii="Times New Roman" w:hAnsi="Times New Roman" w:cs="Times New Roman"/>
          <w:b/>
          <w:sz w:val="24"/>
          <w:szCs w:val="24"/>
        </w:rPr>
        <w:t>25</w:t>
      </w:r>
      <w:r w:rsidRPr="006B7823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6B7823" w:rsidRPr="006B7823">
        <w:rPr>
          <w:rFonts w:ascii="Times New Roman" w:hAnsi="Times New Roman" w:cs="Times New Roman"/>
          <w:b/>
          <w:sz w:val="24"/>
          <w:szCs w:val="24"/>
        </w:rPr>
        <w:t>30</w:t>
      </w:r>
      <w:r w:rsidRPr="006B782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67A75" w:rsidRPr="006B7823" w:rsidRDefault="00467A75" w:rsidP="006B7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7200"/>
      </w:tblGrid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6B782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eastAsiaTheme="minorHAnsi" w:hAnsi="Times New Roman"/>
                <w:sz w:val="24"/>
                <w:szCs w:val="24"/>
              </w:rPr>
              <w:t>Заместитель главы администрации Мундыбашского городского поселения</w:t>
            </w: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eastAsiaTheme="minorHAnsi" w:hAnsi="Times New Roman"/>
                <w:sz w:val="24"/>
                <w:szCs w:val="24"/>
              </w:rPr>
              <w:t>Администрация Мундыбашского городского поселения</w:t>
            </w: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eastAsiaTheme="minorHAnsi" w:hAnsi="Times New Roman"/>
                <w:sz w:val="24"/>
                <w:szCs w:val="24"/>
              </w:rPr>
              <w:t>Администрация Мундыбашского городского поселения</w:t>
            </w: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eastAsiaTheme="minorHAnsi" w:hAnsi="Times New Roman"/>
                <w:sz w:val="24"/>
                <w:szCs w:val="24"/>
              </w:rPr>
              <w:t>Повышение в полтора раза комфортности городской среды, в том числе общественных пространств, к 2030 году</w:t>
            </w: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23" w:rsidRPr="005F41A3" w:rsidRDefault="006B7823" w:rsidP="005F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мест массового отдыха населения, общественных и дворовых территорий Мундыбашского городского поселения с учетом приоритетов территориального развития;</w:t>
            </w:r>
          </w:p>
          <w:p w:rsidR="006B7823" w:rsidRPr="005F41A3" w:rsidRDefault="006B7823" w:rsidP="005F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создание механизмов развития комфортной городской среды, </w:t>
            </w:r>
            <w:r w:rsidRPr="005F41A3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комплексного развития поселения с учетом индекса качества городской среды;</w:t>
            </w:r>
          </w:p>
          <w:p w:rsidR="006B7823" w:rsidRPr="005F41A3" w:rsidRDefault="006B7823" w:rsidP="005F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3">
              <w:rPr>
                <w:rFonts w:ascii="Times New Roman" w:hAnsi="Times New Roman" w:cs="Times New Roman"/>
                <w:sz w:val="24"/>
                <w:szCs w:val="24"/>
              </w:rPr>
              <w:t>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6B7823" w:rsidRPr="005F41A3" w:rsidRDefault="006B7823" w:rsidP="005F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3">
              <w:rPr>
                <w:rFonts w:ascii="Times New Roman" w:hAnsi="Times New Roman" w:cs="Times New Roman"/>
                <w:sz w:val="24"/>
                <w:szCs w:val="24"/>
              </w:rPr>
              <w:t>создание механизма вовлечения граждан в решение вопросов городского развития (за счет вовлечения в процесс отбора территорий для представления на конкурс, подготовку и реализацию программы и иное);</w:t>
            </w:r>
          </w:p>
          <w:p w:rsidR="006B7823" w:rsidRPr="005F41A3" w:rsidRDefault="006B7823" w:rsidP="005F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1A3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к использованию приоритетных массовых социально значимых сервисов в цифровом виде без необходимости личного посещения организаций (исполнителей) жилищно-коммунальных услуг;</w:t>
            </w:r>
          </w:p>
          <w:p w:rsidR="006B7823" w:rsidRPr="005F41A3" w:rsidRDefault="006B7823" w:rsidP="005F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качества инфраструктуры городской среды, улучшение условий проживания;</w:t>
            </w:r>
          </w:p>
          <w:p w:rsidR="006B7823" w:rsidRPr="005F41A3" w:rsidRDefault="006B7823" w:rsidP="005F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благоустройство территорий поселения;</w:t>
            </w:r>
          </w:p>
          <w:p w:rsidR="00467A75" w:rsidRPr="005F41A3" w:rsidRDefault="006B782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военно-исторического и трудового наследия.</w:t>
            </w: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8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eastAsiaTheme="minorHAnsi" w:hAnsi="Times New Roman"/>
                <w:sz w:val="24"/>
                <w:szCs w:val="24"/>
              </w:rPr>
              <w:t>2025 - 2030 г</w:t>
            </w:r>
            <w:r w:rsidR="008A67FD">
              <w:rPr>
                <w:rFonts w:ascii="Times New Roman" w:eastAsiaTheme="minorHAnsi" w:hAnsi="Times New Roman"/>
                <w:sz w:val="24"/>
                <w:szCs w:val="24"/>
              </w:rPr>
              <w:t>оды</w:t>
            </w:r>
            <w:r w:rsidRPr="005F41A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B3" w:rsidRPr="005F41A3" w:rsidRDefault="002B23B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потребуется – </w:t>
            </w:r>
            <w:r w:rsidR="00067330">
              <w:rPr>
                <w:rFonts w:ascii="Times New Roman" w:hAnsi="Times New Roman"/>
                <w:sz w:val="24"/>
                <w:szCs w:val="24"/>
              </w:rPr>
              <w:t>3775</w:t>
            </w:r>
            <w:r w:rsidR="005F41A3">
              <w:rPr>
                <w:rFonts w:ascii="Times New Roman" w:hAnsi="Times New Roman"/>
                <w:sz w:val="24"/>
                <w:szCs w:val="24"/>
              </w:rPr>
              <w:t>,0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B23B3" w:rsidRPr="005F41A3" w:rsidRDefault="002B23B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7330"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067330"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067330"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2028 год -  </w:t>
            </w:r>
            <w:r w:rsidR="00067330"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2029 год -  </w:t>
            </w:r>
            <w:r w:rsidR="00067330"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B23B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2030 год -  </w:t>
            </w:r>
            <w:r w:rsidR="00067330"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B23B3" w:rsidRPr="005F41A3" w:rsidRDefault="002B23B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>Финансирование за счет средств местного бюджета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C47DC">
              <w:rPr>
                <w:rFonts w:ascii="Times New Roman" w:hAnsi="Times New Roman"/>
                <w:b/>
                <w:sz w:val="24"/>
                <w:szCs w:val="24"/>
              </w:rPr>
              <w:t>1737,2</w:t>
            </w: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C47DC">
              <w:rPr>
                <w:rFonts w:ascii="Times New Roman" w:hAnsi="Times New Roman"/>
                <w:sz w:val="24"/>
                <w:szCs w:val="24"/>
              </w:rPr>
              <w:t>612,2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67330" w:rsidRPr="005F41A3" w:rsidRDefault="00067330" w:rsidP="0006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067330" w:rsidRPr="005F41A3" w:rsidRDefault="00067330" w:rsidP="0006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067330" w:rsidRPr="005F41A3" w:rsidRDefault="00067330" w:rsidP="0006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2028 год -  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067330" w:rsidRPr="005F41A3" w:rsidRDefault="00067330" w:rsidP="0006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2029 год -  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B23B3" w:rsidRPr="005F41A3" w:rsidRDefault="00067330" w:rsidP="0006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2030 год -  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B23B3" w:rsidRPr="005F41A3" w:rsidRDefault="002B23B3" w:rsidP="005F41A3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Финансирование за счет средств областного бюджета – </w:t>
            </w:r>
            <w:r w:rsidR="001C47DC">
              <w:rPr>
                <w:rFonts w:ascii="Times New Roman" w:hAnsi="Times New Roman"/>
                <w:b/>
                <w:sz w:val="24"/>
                <w:szCs w:val="24"/>
              </w:rPr>
              <w:t>890,4</w:t>
            </w: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C47DC">
              <w:rPr>
                <w:rFonts w:ascii="Times New Roman" w:hAnsi="Times New Roman"/>
                <w:sz w:val="24"/>
                <w:szCs w:val="24"/>
              </w:rPr>
              <w:t>890,4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1C47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1C47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2028 год -  </w:t>
            </w:r>
            <w:r w:rsidR="001C47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5F41A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2029 год -  </w:t>
            </w:r>
            <w:r w:rsidR="001C47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2B23B3" w:rsidRPr="005F41A3" w:rsidRDefault="005F41A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2030 год -  </w:t>
            </w:r>
            <w:r w:rsidR="001C47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2B23B3" w:rsidRPr="005F41A3" w:rsidRDefault="002B23B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Финансирование  за счет средств федерального бюджета – </w:t>
            </w:r>
            <w:r w:rsidR="005F41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C47D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5F41A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рублей: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</w:rPr>
              <w:t>1080,0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2028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2029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2030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2B23B3" w:rsidRPr="005F41A3" w:rsidRDefault="002B23B3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Финансирование за счет средств заинтересованных лиц – </w:t>
            </w:r>
            <w:r w:rsidR="001C47DC">
              <w:rPr>
                <w:rFonts w:ascii="Times New Roman" w:hAnsi="Times New Roman"/>
                <w:b/>
                <w:sz w:val="24"/>
                <w:szCs w:val="24"/>
              </w:rPr>
              <w:t>67,4</w:t>
            </w:r>
            <w:r w:rsidRPr="005F41A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рублей: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</w:rPr>
              <w:t>67,4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2028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2029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C47DC" w:rsidRPr="005F41A3" w:rsidRDefault="001C47DC" w:rsidP="001C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 xml:space="preserve">2030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1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75" w:rsidRPr="005F41A3" w:rsidTr="001C1B54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5" w:rsidRPr="005F41A3" w:rsidRDefault="00467A75" w:rsidP="005F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1A3">
              <w:rPr>
                <w:rFonts w:ascii="Times New Roman" w:eastAsiaTheme="minorHAnsi" w:hAnsi="Times New Roman"/>
                <w:sz w:val="24"/>
                <w:szCs w:val="24"/>
              </w:rPr>
              <w:t>Комфортная и безопасная среда для жизни/улучшение качества городской среды в полтора раза</w:t>
            </w:r>
          </w:p>
        </w:tc>
      </w:tr>
    </w:tbl>
    <w:p w:rsidR="00467A75" w:rsidRPr="005F41A3" w:rsidRDefault="00467A75" w:rsidP="005F41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467A75" w:rsidRPr="005F41A3" w:rsidRDefault="001C1B54" w:rsidP="00E01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97595A">
        <w:rPr>
          <w:rFonts w:ascii="Times New Roman" w:hAnsi="Times New Roman"/>
          <w:b/>
          <w:sz w:val="24"/>
          <w:szCs w:val="24"/>
        </w:rPr>
        <w:t xml:space="preserve">1. Характеристика текущего состояния в </w:t>
      </w:r>
      <w:r>
        <w:rPr>
          <w:rFonts w:ascii="Times New Roman" w:hAnsi="Times New Roman"/>
          <w:b/>
          <w:sz w:val="24"/>
          <w:szCs w:val="24"/>
        </w:rPr>
        <w:t>Мундыбашском городском поселении</w:t>
      </w:r>
      <w:r w:rsidRPr="0097595A">
        <w:rPr>
          <w:rFonts w:ascii="Times New Roman" w:hAnsi="Times New Roman"/>
          <w:b/>
          <w:sz w:val="24"/>
          <w:szCs w:val="24"/>
        </w:rPr>
        <w:t xml:space="preserve"> сферы деятельности, для решения задач которой разработана </w:t>
      </w:r>
      <w:r>
        <w:rPr>
          <w:rFonts w:ascii="Times New Roman" w:hAnsi="Times New Roman"/>
          <w:b/>
          <w:sz w:val="24"/>
          <w:szCs w:val="24"/>
        </w:rPr>
        <w:t>муниципальная</w:t>
      </w:r>
      <w:r w:rsidRPr="0097595A">
        <w:rPr>
          <w:rFonts w:ascii="Times New Roman" w:hAnsi="Times New Roman"/>
          <w:b/>
          <w:sz w:val="24"/>
          <w:szCs w:val="24"/>
        </w:rPr>
        <w:t xml:space="preserve"> программа, с указанием основных показателей и формулировкой основных проблем</w:t>
      </w:r>
    </w:p>
    <w:p w:rsidR="00467A75" w:rsidRPr="005F41A3" w:rsidRDefault="00467A75" w:rsidP="00E01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67A75" w:rsidRPr="005F41A3" w:rsidRDefault="00467A75" w:rsidP="00E01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F41A3">
        <w:rPr>
          <w:rFonts w:ascii="Times New Roman" w:eastAsiaTheme="minorHAnsi" w:hAnsi="Times New Roman"/>
          <w:sz w:val="24"/>
          <w:szCs w:val="24"/>
        </w:rPr>
        <w:t>Благоустройство и озеленение территори</w:t>
      </w:r>
      <w:r w:rsidR="001C1B54">
        <w:rPr>
          <w:rFonts w:ascii="Times New Roman" w:eastAsiaTheme="minorHAnsi" w:hAnsi="Times New Roman"/>
          <w:sz w:val="24"/>
          <w:szCs w:val="24"/>
        </w:rPr>
        <w:t>и Мундыбашского городского поселения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, в том числе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 и дворовых территорий многоквартирных домов (далее - дворовые территории) - одна из </w:t>
      </w:r>
      <w:r w:rsidRPr="005F41A3">
        <w:rPr>
          <w:rFonts w:ascii="Times New Roman" w:eastAsiaTheme="minorHAnsi" w:hAnsi="Times New Roman"/>
          <w:sz w:val="24"/>
          <w:szCs w:val="24"/>
        </w:rPr>
        <w:lastRenderedPageBreak/>
        <w:t>актуальных проблем современного градостроительства и муниципальн</w:t>
      </w:r>
      <w:r w:rsidR="001C1B54">
        <w:rPr>
          <w:rFonts w:ascii="Times New Roman" w:eastAsiaTheme="minorHAnsi" w:hAnsi="Times New Roman"/>
          <w:sz w:val="24"/>
          <w:szCs w:val="24"/>
        </w:rPr>
        <w:t>ого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хозяйств</w:t>
      </w:r>
      <w:r w:rsidR="001C1B54">
        <w:rPr>
          <w:rFonts w:ascii="Times New Roman" w:eastAsiaTheme="minorHAnsi" w:hAnsi="Times New Roman"/>
          <w:sz w:val="24"/>
          <w:szCs w:val="24"/>
        </w:rPr>
        <w:t>а</w:t>
      </w:r>
      <w:r w:rsidRPr="005F41A3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Красиво оформленные и ухоженные дворы и общественные места создают комфортные условия для жителей, способствуют развитию социальной активности и повышению качества жизни.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Современная городская среда должна соответствовать требованиям безопасности, комфорта, функциональности и эстетики. Рационально выстроенная городская среда позволяет снизить социальную напряженность и способствовать решению социально-демографических проблем.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Кроме того, качественное благоустройство дворовых и общественных территорий способствует повышению привлекательности </w:t>
      </w:r>
      <w:r w:rsidR="00E01B44">
        <w:rPr>
          <w:rFonts w:ascii="Times New Roman" w:eastAsiaTheme="minorHAnsi" w:hAnsi="Times New Roman"/>
          <w:sz w:val="24"/>
          <w:szCs w:val="24"/>
        </w:rPr>
        <w:t>мест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проживания населения. Чистые и ухоженные улицы, наличие качественной инфраструктуры и общественных мест привлекают туристов и инвесторов, способствуя экономическому и социальному развитию </w:t>
      </w:r>
      <w:r w:rsidR="00E01B44">
        <w:rPr>
          <w:rFonts w:ascii="Times New Roman" w:eastAsiaTheme="minorHAnsi" w:hAnsi="Times New Roman"/>
          <w:sz w:val="24"/>
          <w:szCs w:val="24"/>
        </w:rPr>
        <w:t>поселения</w:t>
      </w:r>
      <w:r w:rsidRPr="005F41A3">
        <w:rPr>
          <w:rFonts w:ascii="Times New Roman" w:eastAsiaTheme="minorHAnsi" w:hAnsi="Times New Roman"/>
          <w:sz w:val="24"/>
          <w:szCs w:val="24"/>
        </w:rPr>
        <w:t>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Вопросы благоустройства территори</w:t>
      </w:r>
      <w:r w:rsidR="00E01B44">
        <w:rPr>
          <w:rFonts w:ascii="Times New Roman" w:eastAsiaTheme="minorHAnsi" w:hAnsi="Times New Roman"/>
          <w:sz w:val="24"/>
          <w:szCs w:val="24"/>
        </w:rPr>
        <w:t>и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муниципальн</w:t>
      </w:r>
      <w:r w:rsidR="00E01B44">
        <w:rPr>
          <w:rFonts w:ascii="Times New Roman" w:eastAsiaTheme="minorHAnsi" w:hAnsi="Times New Roman"/>
          <w:sz w:val="24"/>
          <w:szCs w:val="24"/>
        </w:rPr>
        <w:t>ого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образовани</w:t>
      </w:r>
      <w:r w:rsidR="00E01B44">
        <w:rPr>
          <w:rFonts w:ascii="Times New Roman" w:eastAsiaTheme="minorHAnsi" w:hAnsi="Times New Roman"/>
          <w:sz w:val="24"/>
          <w:szCs w:val="24"/>
        </w:rPr>
        <w:t>я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требуют принятия комплекса мер, направленных на приведение в надлежащее состояние общественных и дворовых территорий, проездов к ним, от состояния которых во многом зависит внешний облик </w:t>
      </w:r>
      <w:r w:rsidR="00E01B44">
        <w:rPr>
          <w:rFonts w:ascii="Times New Roman" w:eastAsiaTheme="minorHAnsi" w:hAnsi="Times New Roman"/>
          <w:sz w:val="24"/>
          <w:szCs w:val="24"/>
        </w:rPr>
        <w:t>Мундыбашского городского поселения</w:t>
      </w:r>
      <w:r w:rsidRPr="005F41A3">
        <w:rPr>
          <w:rFonts w:ascii="Times New Roman" w:eastAsiaTheme="minorHAnsi" w:hAnsi="Times New Roman"/>
          <w:sz w:val="24"/>
          <w:szCs w:val="24"/>
        </w:rPr>
        <w:t>, создание более комфортных микроклиматических, санитарно-гигиенических и эстетических условий, а также комфорт и качество жизни населения.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Уровень комфортности городской среды ежегодно определяется Минстроем России в соответствии с </w:t>
      </w:r>
      <w:hyperlink r:id="rId19" w:history="1">
        <w:r w:rsidRPr="0054210B">
          <w:rPr>
            <w:rFonts w:ascii="Times New Roman" w:eastAsiaTheme="minorHAnsi" w:hAnsi="Times New Roman"/>
            <w:sz w:val="24"/>
            <w:szCs w:val="24"/>
          </w:rPr>
          <w:t>методикой</w:t>
        </w:r>
      </w:hyperlink>
      <w:r w:rsidRPr="005F41A3">
        <w:rPr>
          <w:rFonts w:ascii="Times New Roman" w:eastAsiaTheme="minorHAnsi" w:hAnsi="Times New Roman"/>
          <w:sz w:val="24"/>
          <w:szCs w:val="24"/>
        </w:rPr>
        <w:t xml:space="preserve"> формирования индекса качества городской среды, утвержденной распоряжением Правительства Российской Федерации от 23.03.2019 N 510-р.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По результатам выполненных мероприятий в рамках реализации </w:t>
      </w:r>
      <w:r w:rsidR="00E01B44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 </w:t>
      </w:r>
      <w:r w:rsidR="00E01B44">
        <w:rPr>
          <w:rFonts w:ascii="Times New Roman" w:eastAsiaTheme="minorHAnsi" w:hAnsi="Times New Roman"/>
          <w:sz w:val="24"/>
          <w:szCs w:val="24"/>
        </w:rPr>
        <w:t>Мундыбашского городского поселения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"Формирование современной городской среды" (далее - </w:t>
      </w:r>
      <w:r w:rsidR="00E01B44">
        <w:rPr>
          <w:rFonts w:ascii="Times New Roman" w:eastAsiaTheme="minorHAnsi" w:hAnsi="Times New Roman"/>
          <w:sz w:val="24"/>
          <w:szCs w:val="24"/>
        </w:rPr>
        <w:t>муниципальная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программа) предполагается постепенный рост значения индекса качества городской среды и доли граждан, принимающих участие в решении вопросов развития городской среды.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Основным механизмом прямого участия граждан </w:t>
      </w:r>
      <w:r w:rsidR="00E01B44">
        <w:rPr>
          <w:rFonts w:ascii="Times New Roman" w:eastAsiaTheme="minorHAnsi" w:hAnsi="Times New Roman"/>
          <w:sz w:val="24"/>
          <w:szCs w:val="24"/>
        </w:rPr>
        <w:t>Мундыбашского городского поселения</w:t>
      </w:r>
      <w:r w:rsidR="00E01B44" w:rsidRPr="005F41A3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41A3">
        <w:rPr>
          <w:rFonts w:ascii="Times New Roman" w:eastAsiaTheme="minorHAnsi" w:hAnsi="Times New Roman"/>
          <w:sz w:val="24"/>
          <w:szCs w:val="24"/>
        </w:rPr>
        <w:t>в формировании комфортной городской среды являются общественные обсуждения вопросов развития городской среды, в ходе котор</w:t>
      </w:r>
      <w:r w:rsidR="00E01B44">
        <w:rPr>
          <w:rFonts w:ascii="Times New Roman" w:eastAsiaTheme="minorHAnsi" w:hAnsi="Times New Roman"/>
          <w:sz w:val="24"/>
          <w:szCs w:val="24"/>
        </w:rPr>
        <w:t>ых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жители определяют, какие объекты необходимо будет благоустроить в первоочередном порядке. Граждане могут участвовать в </w:t>
      </w:r>
      <w:r w:rsidR="00F30DB1">
        <w:rPr>
          <w:rFonts w:ascii="Times New Roman" w:eastAsiaTheme="minorHAnsi" w:hAnsi="Times New Roman"/>
          <w:sz w:val="24"/>
          <w:szCs w:val="24"/>
        </w:rPr>
        <w:t>общественных обсуждениях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с 14 лет.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В </w:t>
      </w:r>
      <w:r w:rsidR="00F30DB1">
        <w:rPr>
          <w:rFonts w:ascii="Times New Roman" w:eastAsiaTheme="minorHAnsi" w:hAnsi="Times New Roman"/>
          <w:sz w:val="24"/>
          <w:szCs w:val="24"/>
        </w:rPr>
        <w:t>Мундыбашском городском поселении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сформирована многолетняя положительная практика трудового участия граждан, организаций в выполнении мероприятий по благоустройству общественных пространств, муниципальных территорий общего пользования.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Каждый год, особенно в весенний период, на территории </w:t>
      </w:r>
      <w:r w:rsidR="00F30DB1">
        <w:rPr>
          <w:rFonts w:ascii="Times New Roman" w:eastAsiaTheme="minorHAnsi" w:hAnsi="Times New Roman"/>
          <w:sz w:val="24"/>
          <w:szCs w:val="24"/>
        </w:rPr>
        <w:t>поселения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организуются субботники, в ходе которых граждане и организации принимают участие в благоустройстве территорий, прилегающих к домам, офисам, и территорий общего пользования.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Внедрение единых принципов благоустройства и формирования комфортной городской среды осуществляется при условии соблюдения правил благоустройства </w:t>
      </w:r>
      <w:r w:rsidR="00F30DB1">
        <w:rPr>
          <w:rFonts w:ascii="Times New Roman" w:eastAsiaTheme="minorHAnsi" w:hAnsi="Times New Roman"/>
          <w:sz w:val="24"/>
          <w:szCs w:val="24"/>
        </w:rPr>
        <w:t>территории Мундыба</w:t>
      </w:r>
      <w:r w:rsidR="00104EFA">
        <w:rPr>
          <w:rFonts w:ascii="Times New Roman" w:eastAsiaTheme="minorHAnsi" w:hAnsi="Times New Roman"/>
          <w:sz w:val="24"/>
          <w:szCs w:val="24"/>
        </w:rPr>
        <w:t>шского городского поселения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, а также ежегодном финансировании мероприятий по развитию внешнего облика </w:t>
      </w:r>
      <w:r w:rsidR="00104EFA">
        <w:rPr>
          <w:rFonts w:ascii="Times New Roman" w:eastAsiaTheme="minorHAnsi" w:hAnsi="Times New Roman"/>
          <w:sz w:val="24"/>
          <w:szCs w:val="24"/>
        </w:rPr>
        <w:t>Мундыбашского городского поселения</w:t>
      </w:r>
      <w:r w:rsidRPr="005F41A3">
        <w:rPr>
          <w:rFonts w:ascii="Times New Roman" w:eastAsiaTheme="minorHAnsi" w:hAnsi="Times New Roman"/>
          <w:sz w:val="24"/>
          <w:szCs w:val="24"/>
        </w:rPr>
        <w:t>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Таким образом, комплексный подход к реализации мероприятий по благоустройству дворовых и общественных территорий, а также мест массового отдыха, отвечающих современным требованиям, позволит создать городскую комфортную среду для проживания граждан и пребывания гостей, а также комфортное современное общественное пространство.</w:t>
      </w:r>
    </w:p>
    <w:p w:rsidR="00104EFA" w:rsidRPr="005F41A3" w:rsidRDefault="00467A75" w:rsidP="00104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В </w:t>
      </w:r>
      <w:r w:rsidR="008A67FD">
        <w:rPr>
          <w:rFonts w:ascii="Times New Roman" w:eastAsiaTheme="minorHAnsi" w:hAnsi="Times New Roman"/>
          <w:sz w:val="24"/>
          <w:szCs w:val="24"/>
        </w:rPr>
        <w:t>поселении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с 201</w:t>
      </w:r>
      <w:r w:rsidR="00104EFA">
        <w:rPr>
          <w:rFonts w:ascii="Times New Roman" w:eastAsiaTheme="minorHAnsi" w:hAnsi="Times New Roman"/>
          <w:sz w:val="24"/>
          <w:szCs w:val="24"/>
        </w:rPr>
        <w:t>7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по 202</w:t>
      </w:r>
      <w:r w:rsidR="00104EFA">
        <w:rPr>
          <w:rFonts w:ascii="Times New Roman" w:eastAsiaTheme="minorHAnsi" w:hAnsi="Times New Roman"/>
          <w:sz w:val="24"/>
          <w:szCs w:val="24"/>
        </w:rPr>
        <w:t>4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год в рамках реализации </w:t>
      </w:r>
      <w:r w:rsidR="00104EFA">
        <w:rPr>
          <w:rFonts w:ascii="Times New Roman" w:eastAsiaTheme="minorHAnsi" w:hAnsi="Times New Roman"/>
          <w:sz w:val="24"/>
          <w:szCs w:val="24"/>
        </w:rPr>
        <w:t>муниципальной программы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"Формирование </w:t>
      </w:r>
      <w:r w:rsidR="00104EFA">
        <w:rPr>
          <w:rFonts w:ascii="Times New Roman" w:eastAsiaTheme="minorHAnsi" w:hAnsi="Times New Roman"/>
          <w:sz w:val="24"/>
          <w:szCs w:val="24"/>
        </w:rPr>
        <w:t>современной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городской среды" выполнены работы по благоустройству </w:t>
      </w:r>
      <w:r w:rsidR="00104EFA">
        <w:rPr>
          <w:rFonts w:ascii="Times New Roman" w:eastAsiaTheme="minorHAnsi" w:hAnsi="Times New Roman"/>
          <w:sz w:val="24"/>
          <w:szCs w:val="24"/>
        </w:rPr>
        <w:t>13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дворовых территорий (план - </w:t>
      </w:r>
      <w:r w:rsidR="00104EFA">
        <w:rPr>
          <w:rFonts w:ascii="Times New Roman" w:eastAsiaTheme="minorHAnsi" w:hAnsi="Times New Roman"/>
          <w:sz w:val="24"/>
          <w:szCs w:val="24"/>
        </w:rPr>
        <w:t>7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) и </w:t>
      </w:r>
      <w:r w:rsidR="00104EFA">
        <w:rPr>
          <w:rFonts w:ascii="Times New Roman" w:eastAsiaTheme="minorHAnsi" w:hAnsi="Times New Roman"/>
          <w:sz w:val="24"/>
          <w:szCs w:val="24"/>
        </w:rPr>
        <w:t>7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общественных территорий (план - </w:t>
      </w:r>
      <w:r w:rsidR="00104EFA">
        <w:rPr>
          <w:rFonts w:ascii="Times New Roman" w:eastAsiaTheme="minorHAnsi" w:hAnsi="Times New Roman"/>
          <w:sz w:val="24"/>
          <w:szCs w:val="24"/>
        </w:rPr>
        <w:t>6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), что составляет </w:t>
      </w:r>
      <w:r w:rsidR="00104EFA">
        <w:rPr>
          <w:rFonts w:ascii="Times New Roman" w:eastAsiaTheme="minorHAnsi" w:hAnsi="Times New Roman"/>
          <w:sz w:val="24"/>
          <w:szCs w:val="24"/>
        </w:rPr>
        <w:t>153</w:t>
      </w:r>
      <w:r w:rsidRPr="005F41A3">
        <w:rPr>
          <w:rFonts w:ascii="Times New Roman" w:eastAsiaTheme="minorHAnsi" w:hAnsi="Times New Roman"/>
          <w:sz w:val="24"/>
          <w:szCs w:val="24"/>
        </w:rPr>
        <w:t>% от целевого показателя</w:t>
      </w:r>
      <w:r w:rsidR="00104EFA">
        <w:rPr>
          <w:rFonts w:ascii="Times New Roman" w:eastAsiaTheme="minorHAnsi" w:hAnsi="Times New Roman"/>
          <w:sz w:val="24"/>
          <w:szCs w:val="24"/>
        </w:rPr>
        <w:t>.</w:t>
      </w:r>
    </w:p>
    <w:p w:rsidR="00467A75" w:rsidRPr="005F41A3" w:rsidRDefault="00467A75" w:rsidP="00104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В результате проведенной инвентаризации дворовых и общественных территорий выявлены основные проблемы в области благоустройства: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изнашивание покрытий дворовых проездов и тротуаров;</w:t>
      </w:r>
    </w:p>
    <w:p w:rsidR="00467A75" w:rsidRPr="005F41A3" w:rsidRDefault="00104EFA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неудовлетворительное состояние</w:t>
      </w:r>
      <w:r w:rsidR="00467A75" w:rsidRPr="005F41A3">
        <w:rPr>
          <w:rFonts w:ascii="Times New Roman" w:eastAsiaTheme="minorHAnsi" w:hAnsi="Times New Roman"/>
          <w:sz w:val="24"/>
          <w:szCs w:val="24"/>
        </w:rPr>
        <w:t xml:space="preserve"> детских и спортивных площадок, зон отдыха;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отсутствие в большинстве дворов специально оборудованных мест парковки транспортных средств;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lastRenderedPageBreak/>
        <w:t>неудовлетворительное состояние зеленых насаждений, отсутствие общей концепции озеленения;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недостаточное освещение отдельных дворовых и общественных территорий.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Решение выявленных проблем возможно путем планомерного осуществления комплекса мероприятий, направленных на повышение уровня и качества благоустройства территор</w:t>
      </w:r>
      <w:r w:rsidR="00104EFA">
        <w:rPr>
          <w:rFonts w:ascii="Times New Roman" w:eastAsiaTheme="minorHAnsi" w:hAnsi="Times New Roman"/>
          <w:sz w:val="24"/>
          <w:szCs w:val="24"/>
        </w:rPr>
        <w:t>и</w:t>
      </w:r>
      <w:r w:rsidRPr="005F41A3">
        <w:rPr>
          <w:rFonts w:ascii="Times New Roman" w:eastAsiaTheme="minorHAnsi" w:hAnsi="Times New Roman"/>
          <w:sz w:val="24"/>
          <w:szCs w:val="24"/>
        </w:rPr>
        <w:t>и</w:t>
      </w:r>
      <w:r w:rsidR="00104EFA">
        <w:rPr>
          <w:rFonts w:ascii="Times New Roman" w:eastAsiaTheme="minorHAnsi" w:hAnsi="Times New Roman"/>
          <w:sz w:val="24"/>
          <w:szCs w:val="24"/>
        </w:rPr>
        <w:t xml:space="preserve"> Мундыбашского городского поселения.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Комплексный, программный подход к вопросам благоустройства </w:t>
      </w:r>
      <w:r w:rsidR="00633BC9">
        <w:rPr>
          <w:rFonts w:ascii="Times New Roman" w:eastAsiaTheme="minorHAnsi" w:hAnsi="Times New Roman"/>
          <w:sz w:val="24"/>
          <w:szCs w:val="24"/>
        </w:rPr>
        <w:t>Мундыбашского городского поселения</w:t>
      </w:r>
      <w:r w:rsidR="00633BC9" w:rsidRPr="005F41A3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41A3">
        <w:rPr>
          <w:rFonts w:ascii="Times New Roman" w:eastAsiaTheme="minorHAnsi" w:hAnsi="Times New Roman"/>
          <w:sz w:val="24"/>
          <w:szCs w:val="24"/>
        </w:rPr>
        <w:t>позволяет сформировать многофункциональную адаптивную среду для проживания граждан, сбалансированное пространственное развитие, доступное и комфортное жилье, улучшение экологической обстановки и повышение безопасности жизнедеятельности.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В рамках реализации </w:t>
      </w:r>
      <w:r w:rsidR="00633BC9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 могут быть выделены следующие ограничения: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ухудшение социально-экономической ситуации;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недостаточное ресурсное обеспечение запланированных мероприятий.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Указанные ограничения могут привести к снижению эффективности реализуемых мер, направленных на решение задач, определенных </w:t>
      </w:r>
      <w:r w:rsidR="00633BC9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программой.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Управление указанными ограничениями предполагается осуществлять на основе постоянного мониторинга хода реализации </w:t>
      </w:r>
      <w:r w:rsidR="00633BC9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 и разработки предложений по ее корректировке.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Способами снижения ограничений выступают: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ежегодное уточнение объемов финансовых средств, предусмотренных на реализацию мероприятий </w:t>
      </w:r>
      <w:r w:rsidR="00633BC9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привлечение внебюджетного финансирования;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повышение </w:t>
      </w:r>
      <w:proofErr w:type="gramStart"/>
      <w:r w:rsidRPr="005F41A3">
        <w:rPr>
          <w:rFonts w:ascii="Times New Roman" w:eastAsiaTheme="minorHAnsi" w:hAnsi="Times New Roman"/>
          <w:sz w:val="24"/>
          <w:szCs w:val="24"/>
        </w:rPr>
        <w:t xml:space="preserve">эффективности взаимодействия участников реализации </w:t>
      </w:r>
      <w:r w:rsidR="00633BC9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</w:t>
      </w:r>
      <w:proofErr w:type="gramEnd"/>
      <w:r w:rsidRPr="005F41A3">
        <w:rPr>
          <w:rFonts w:ascii="Times New Roman" w:eastAsiaTheme="minorHAnsi" w:hAnsi="Times New Roman"/>
          <w:sz w:val="24"/>
          <w:szCs w:val="24"/>
        </w:rPr>
        <w:t>.</w:t>
      </w:r>
    </w:p>
    <w:p w:rsidR="00467A75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633BC9">
        <w:rPr>
          <w:rFonts w:ascii="Times New Roman" w:eastAsiaTheme="minorHAnsi" w:hAnsi="Times New Roman"/>
          <w:sz w:val="24"/>
          <w:szCs w:val="24"/>
        </w:rPr>
        <w:t>современной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городской среды и повышение качества жизни населения сегодня являются приоритетными задачами для всех городов России. Новые городские пространства создают новую экономику, дают импульс росту и развитию современных городов. Комфортная городская среда создает инфраструктуру, необходимую для реализации человеческого потенциала. При этом основной потенциал развития сферы создания комфортной среды - это люди. Необходимо, чтобы в формировании современной городской среды участвовали сами граждане. Именно жителям нужно доверить решать, какими должны быть наши города и поселки.</w:t>
      </w:r>
    </w:p>
    <w:p w:rsidR="00BE1A31" w:rsidRPr="004520BC" w:rsidRDefault="00BE1A31" w:rsidP="00BE1A31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4520BC">
        <w:rPr>
          <w:rFonts w:ascii="Times New Roman" w:hAnsi="Times New Roman" w:cs="Times New Roman"/>
          <w:b/>
          <w:sz w:val="24"/>
          <w:szCs w:val="24"/>
        </w:rPr>
        <w:t>. Характеристика благоустройства дворовых территорий</w:t>
      </w:r>
    </w:p>
    <w:p w:rsidR="00BE1A31" w:rsidRPr="004520BC" w:rsidRDefault="00BE1A31" w:rsidP="00BE1A31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1" w:rsidRDefault="00BE1A31" w:rsidP="00BE1A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AE">
        <w:rPr>
          <w:rFonts w:ascii="Times New Roman" w:hAnsi="Times New Roman"/>
          <w:sz w:val="24"/>
          <w:szCs w:val="24"/>
        </w:rPr>
        <w:t>В целях реализации настоящей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BE1A31" w:rsidRDefault="00BE1A31" w:rsidP="00BE1A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E1A31" w:rsidRDefault="00BE1A31" w:rsidP="00BE1A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 городским хозяйством понимается комплекс объектов, образующих инфраструктуру поселения (объекты жилищно-коммунального хозяйства, дорожного хозяйства, транспортного обслуживания, общественной безопасности, услуг связи, места массового отдыха и общественные территории);</w:t>
      </w:r>
    </w:p>
    <w:p w:rsidR="00BE1A31" w:rsidRDefault="00BE1A31" w:rsidP="00BE1A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цифровизацией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городского хозяйства понимается совокупность мероприятий, направленных на качественное преобразование инфраструктуры поселения посредством внедрения в ее деятельность цифровых технологий и платформенных решений, инновационных инженерных разработок, организационно-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методических подходов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правовых моделей с целью создания комфортных условий проживания населения;</w:t>
      </w:r>
    </w:p>
    <w:p w:rsidR="00BE1A31" w:rsidRDefault="00BE1A31" w:rsidP="00BE1A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 платформой по голосованию за объекты благоустройства понимается информационная </w:t>
      </w:r>
      <w:r>
        <w:rPr>
          <w:rFonts w:ascii="Times New Roman" w:eastAsiaTheme="minorHAnsi" w:hAnsi="Times New Roman"/>
          <w:sz w:val="24"/>
          <w:szCs w:val="24"/>
        </w:rPr>
        <w:lastRenderedPageBreak/>
        <w:t>система, предназначенная для проведения голосования граждан в возрасте от 14 лет по отбору общественных территорий, подлежащих благоустройству в рамках реализации муниципальной программы.</w:t>
      </w:r>
    </w:p>
    <w:p w:rsidR="00BE1A31" w:rsidRPr="004520BC" w:rsidRDefault="00BE1A31" w:rsidP="00BE1A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0BC">
        <w:rPr>
          <w:rFonts w:ascii="Times New Roman" w:hAnsi="Times New Roman"/>
          <w:sz w:val="24"/>
          <w:szCs w:val="24"/>
        </w:rPr>
        <w:t xml:space="preserve">В Мундыбашском городском поселении </w:t>
      </w:r>
      <w:r>
        <w:rPr>
          <w:rFonts w:ascii="Times New Roman" w:hAnsi="Times New Roman"/>
          <w:sz w:val="24"/>
          <w:szCs w:val="24"/>
        </w:rPr>
        <w:t>51</w:t>
      </w:r>
      <w:r w:rsidRPr="004520BC">
        <w:rPr>
          <w:rFonts w:ascii="Times New Roman" w:hAnsi="Times New Roman"/>
          <w:sz w:val="24"/>
          <w:szCs w:val="24"/>
        </w:rPr>
        <w:t xml:space="preserve"> многоквартирн</w:t>
      </w:r>
      <w:r>
        <w:rPr>
          <w:rFonts w:ascii="Times New Roman" w:hAnsi="Times New Roman"/>
          <w:sz w:val="24"/>
          <w:szCs w:val="24"/>
        </w:rPr>
        <w:t>ый</w:t>
      </w:r>
      <w:r w:rsidRPr="004520BC">
        <w:rPr>
          <w:rFonts w:ascii="Times New Roman" w:hAnsi="Times New Roman"/>
          <w:sz w:val="24"/>
          <w:szCs w:val="24"/>
        </w:rPr>
        <w:t xml:space="preserve"> жил</w:t>
      </w:r>
      <w:r>
        <w:rPr>
          <w:rFonts w:ascii="Times New Roman" w:hAnsi="Times New Roman"/>
          <w:sz w:val="24"/>
          <w:szCs w:val="24"/>
        </w:rPr>
        <w:t>ой</w:t>
      </w:r>
      <w:r w:rsidRPr="004520BC">
        <w:rPr>
          <w:rFonts w:ascii="Times New Roman" w:hAnsi="Times New Roman"/>
          <w:sz w:val="24"/>
          <w:szCs w:val="24"/>
        </w:rPr>
        <w:t xml:space="preserve"> дом. Основная часть домов построена от 40 до 70 лет назад.</w:t>
      </w:r>
    </w:p>
    <w:p w:rsidR="000D2657" w:rsidRDefault="000D2657" w:rsidP="00F03F7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F7C" w:rsidRPr="004520BC" w:rsidRDefault="00F03F7C" w:rsidP="00F03F7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</w:t>
      </w:r>
      <w:r w:rsidRPr="004520BC">
        <w:rPr>
          <w:rFonts w:ascii="Times New Roman" w:eastAsia="Times New Roman" w:hAnsi="Times New Roman"/>
          <w:b/>
          <w:sz w:val="24"/>
          <w:szCs w:val="24"/>
          <w:lang w:eastAsia="ru-RU"/>
        </w:rPr>
        <w:t>. Минимальный перечень работ по благоустройству</w:t>
      </w:r>
    </w:p>
    <w:p w:rsidR="00F03F7C" w:rsidRPr="004520BC" w:rsidRDefault="00F03F7C" w:rsidP="00F03F7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0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дворовых территорий многоквартирных домов</w:t>
      </w:r>
    </w:p>
    <w:p w:rsidR="00F03F7C" w:rsidRPr="004520BC" w:rsidRDefault="00F03F7C" w:rsidP="00F03F7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F7C" w:rsidRPr="004520BC" w:rsidRDefault="00F03F7C" w:rsidP="00F03F7C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Минимальный перечень работ по благоустройству дворовых территорий многоквартирных домов определен в соответствии с региональной программой и включает в себя: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ремонт дворовых проездов;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обеспечение освещения дворовых территорий;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установка скамеек, урн;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ремонт автомобильных парковок;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озеленение территорий;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ремонт тротуаров, пешеходных дорожек;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ремонт твердых покрытий аллей;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ремонт отмостки;</w:t>
      </w:r>
    </w:p>
    <w:p w:rsidR="00F03F7C" w:rsidRPr="004520BC" w:rsidRDefault="00F03F7C" w:rsidP="00CA5863">
      <w:pPr>
        <w:widowControl w:val="0"/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Визуализированный (фото) перечень образцов элементов благоустройства </w:t>
      </w:r>
      <w:r w:rsidR="00CA5863"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 в приложении </w:t>
      </w:r>
      <w:r w:rsidR="00CA58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5863"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CA586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настоящей </w:t>
      </w:r>
      <w:r w:rsidR="00CA5863" w:rsidRPr="004520BC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BE1A31" w:rsidRPr="005F41A3" w:rsidRDefault="00BE1A31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F03F7C" w:rsidRPr="004520BC" w:rsidRDefault="00F03F7C" w:rsidP="00F03F7C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4520BC">
        <w:rPr>
          <w:rFonts w:ascii="Times New Roman" w:hAnsi="Times New Roman" w:cs="Times New Roman"/>
          <w:b/>
          <w:sz w:val="24"/>
          <w:szCs w:val="24"/>
        </w:rPr>
        <w:t xml:space="preserve"> Дополнительный перечень работ по благоустройству дворовых территорий многоквартирных домов</w:t>
      </w:r>
    </w:p>
    <w:p w:rsidR="00F03F7C" w:rsidRPr="004520BC" w:rsidRDefault="00F03F7C" w:rsidP="00F03F7C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7C" w:rsidRPr="004520BC" w:rsidRDefault="00F03F7C" w:rsidP="00F03F7C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0BC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Дополнительный перечень работ </w:t>
      </w:r>
      <w:r w:rsidRPr="004520BC">
        <w:rPr>
          <w:rFonts w:ascii="Times New Roman" w:hAnsi="Times New Roman" w:cs="Times New Roman"/>
          <w:sz w:val="24"/>
          <w:szCs w:val="24"/>
        </w:rPr>
        <w:t>по благоустройству дворовых территорий многоквартирных домов определен в соответствии с региональной программой и включает в себя</w:t>
      </w:r>
      <w:r w:rsidRPr="004520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3F7C" w:rsidRPr="004520BC" w:rsidRDefault="00F03F7C" w:rsidP="0014689F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0BC">
        <w:rPr>
          <w:rFonts w:ascii="Times New Roman" w:hAnsi="Times New Roman" w:cs="Times New Roman"/>
          <w:color w:val="000000"/>
          <w:sz w:val="24"/>
          <w:szCs w:val="24"/>
        </w:rPr>
        <w:t xml:space="preserve">а) ремонт </w:t>
      </w:r>
      <w:r w:rsidRPr="004520BC">
        <w:rPr>
          <w:rFonts w:ascii="Times New Roman" w:hAnsi="Times New Roman" w:cs="Times New Roman"/>
          <w:sz w:val="24"/>
          <w:szCs w:val="24"/>
        </w:rPr>
        <w:t>пешеходных мостиков</w:t>
      </w:r>
      <w:r w:rsidRPr="004520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3F7C" w:rsidRPr="004520BC" w:rsidRDefault="00F03F7C" w:rsidP="0014689F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0BC">
        <w:rPr>
          <w:rFonts w:ascii="Times New Roman" w:hAnsi="Times New Roman" w:cs="Times New Roman"/>
          <w:color w:val="000000"/>
          <w:sz w:val="24"/>
          <w:szCs w:val="24"/>
        </w:rPr>
        <w:t>б) оборудование детских и (или) спортивных площадок;</w:t>
      </w:r>
    </w:p>
    <w:p w:rsidR="00F03F7C" w:rsidRPr="004520BC" w:rsidRDefault="00F03F7C" w:rsidP="0014689F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4520BC">
        <w:rPr>
          <w:rFonts w:ascii="Times New Roman" w:hAnsi="Times New Roman" w:cs="Times New Roman"/>
          <w:sz w:val="24"/>
          <w:szCs w:val="24"/>
        </w:rPr>
        <w:t>установка дополнительных элементов благоустройства, малых архитектурных форм.</w:t>
      </w:r>
    </w:p>
    <w:p w:rsidR="00F03F7C" w:rsidRPr="004520BC" w:rsidRDefault="00F03F7C" w:rsidP="0014689F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г) иные виды работ:</w:t>
      </w:r>
    </w:p>
    <w:p w:rsidR="00F03F7C" w:rsidRPr="004520BC" w:rsidRDefault="00F03F7C" w:rsidP="0014689F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- ремонт контейнерных площадок;</w:t>
      </w:r>
    </w:p>
    <w:p w:rsidR="00467A75" w:rsidRDefault="00F03F7C" w:rsidP="0014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0BC">
        <w:rPr>
          <w:rFonts w:ascii="Times New Roman" w:hAnsi="Times New Roman"/>
          <w:sz w:val="24"/>
          <w:szCs w:val="24"/>
        </w:rPr>
        <w:t>- ремонт ливневой канализации.</w:t>
      </w:r>
    </w:p>
    <w:p w:rsidR="00F03F7C" w:rsidRDefault="00F03F7C" w:rsidP="00F03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4689F" w:rsidRPr="004520BC" w:rsidRDefault="0014689F" w:rsidP="0014689F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Pr="004520BC">
        <w:rPr>
          <w:rFonts w:ascii="Times New Roman" w:hAnsi="Times New Roman" w:cs="Times New Roman"/>
          <w:b/>
          <w:sz w:val="24"/>
          <w:szCs w:val="24"/>
        </w:rPr>
        <w:t xml:space="preserve"> Форма и минимальная доля финансового и трудового участия</w:t>
      </w:r>
    </w:p>
    <w:p w:rsidR="0014689F" w:rsidRPr="004520BC" w:rsidRDefault="0014689F" w:rsidP="0014689F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BC">
        <w:rPr>
          <w:rFonts w:ascii="Times New Roman" w:hAnsi="Times New Roman" w:cs="Times New Roman"/>
          <w:b/>
          <w:sz w:val="24"/>
          <w:szCs w:val="24"/>
        </w:rPr>
        <w:t xml:space="preserve"> заинтересованных лиц, организаций в выполнении </w:t>
      </w:r>
      <w:proofErr w:type="gramStart"/>
      <w:r w:rsidRPr="004520BC">
        <w:rPr>
          <w:rFonts w:ascii="Times New Roman" w:hAnsi="Times New Roman" w:cs="Times New Roman"/>
          <w:b/>
          <w:sz w:val="24"/>
          <w:szCs w:val="24"/>
        </w:rPr>
        <w:t>минимального</w:t>
      </w:r>
      <w:proofErr w:type="gramEnd"/>
    </w:p>
    <w:p w:rsidR="0014689F" w:rsidRDefault="0014689F" w:rsidP="0014689F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B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4520BC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4520BC">
        <w:rPr>
          <w:rFonts w:ascii="Times New Roman" w:hAnsi="Times New Roman" w:cs="Times New Roman"/>
          <w:b/>
          <w:sz w:val="24"/>
          <w:szCs w:val="24"/>
        </w:rPr>
        <w:t xml:space="preserve"> перечней работ по благоустройству дворовых территорий</w:t>
      </w:r>
    </w:p>
    <w:p w:rsidR="0054210B" w:rsidRPr="004520BC" w:rsidRDefault="0054210B" w:rsidP="0014689F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21" w:rsidRDefault="00613821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участвуют в реализации мероприятий по благоустройству дворовых территорий в форме финансового и трудового участия.</w:t>
      </w:r>
    </w:p>
    <w:p w:rsidR="00613821" w:rsidRDefault="00613821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Финансовое участие осуществляется следующим образом:</w:t>
      </w:r>
    </w:p>
    <w:p w:rsidR="00613821" w:rsidRDefault="00613821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при проведении работ согласно минимальному перечню работ - софинансирование заинтересованными лицами составляет не менее 5% от стоимости мероприятий по благоустройству дворовой территории;</w:t>
      </w:r>
    </w:p>
    <w:p w:rsidR="00613821" w:rsidRDefault="00613821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в рамках дополнительного перечня работ:</w:t>
      </w:r>
    </w:p>
    <w:p w:rsidR="00613821" w:rsidRDefault="00613821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на дворовых территориях, включенных в муниципальную программу до вступления в силу </w:t>
      </w:r>
      <w:hyperlink r:id="rId20" w:history="1">
        <w:r w:rsidRPr="00613821">
          <w:rPr>
            <w:rFonts w:ascii="Times New Roman" w:eastAsiaTheme="minorHAnsi" w:hAnsi="Times New Roman"/>
            <w:sz w:val="24"/>
            <w:szCs w:val="24"/>
          </w:rPr>
          <w:t>постановления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Правительства Российской Федерации от 09.02.2019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предусматривается софинансирование заинтересованными лицами не менее 5% от стоимости выполнения таких работ, а также оплата в полном объеме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за счет средств заинтересованных лиц </w:t>
      </w:r>
      <w:r>
        <w:rPr>
          <w:rFonts w:ascii="Times New Roman" w:eastAsiaTheme="minorHAnsi" w:hAnsi="Times New Roman"/>
          <w:sz w:val="24"/>
          <w:szCs w:val="24"/>
        </w:rPr>
        <w:lastRenderedPageBreak/>
        <w:t>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613821" w:rsidRDefault="00613821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на дворовых территориях, включенных в </w:t>
      </w:r>
      <w:r w:rsidR="00D63222">
        <w:rPr>
          <w:rFonts w:ascii="Times New Roman" w:eastAsiaTheme="minorHAnsi" w:hAnsi="Times New Roman"/>
          <w:sz w:val="24"/>
          <w:szCs w:val="24"/>
        </w:rPr>
        <w:t>муниципальную</w:t>
      </w:r>
      <w:r>
        <w:rPr>
          <w:rFonts w:ascii="Times New Roman" w:eastAsiaTheme="minorHAnsi" w:hAnsi="Times New Roman"/>
          <w:sz w:val="24"/>
          <w:szCs w:val="24"/>
        </w:rPr>
        <w:t xml:space="preserve"> программу после вступления в силу </w:t>
      </w:r>
      <w:hyperlink r:id="rId21" w:history="1">
        <w:r w:rsidRPr="00613821">
          <w:rPr>
            <w:rFonts w:ascii="Times New Roman" w:eastAsiaTheme="minorHAnsi" w:hAnsi="Times New Roman"/>
            <w:sz w:val="24"/>
            <w:szCs w:val="24"/>
          </w:rPr>
          <w:t>постановления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Правительства Российской Федерации от 09.02.2019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предусматривается софинансирование заинтересованными лицами не менее 20% от стоимости выполнения таких работ, а также оплата в полном объеме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613821" w:rsidRDefault="00613821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при проведении работ, предусмотренных подпунктами в), г) пункта 1.3. настоящей муниципальной программы - софинансирование заинтересованными лицами составляет не менее 90% от общей стоимости выполняемых работ.</w:t>
      </w:r>
    </w:p>
    <w:p w:rsidR="00D63222" w:rsidRDefault="00D63222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20BC">
        <w:rPr>
          <w:rFonts w:ascii="Times New Roman" w:hAnsi="Times New Roman"/>
          <w:sz w:val="24"/>
          <w:szCs w:val="24"/>
        </w:rPr>
        <w:t xml:space="preserve">Оплата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eastAsiaTheme="minorHAnsi" w:hAnsi="Times New Roman"/>
          <w:sz w:val="24"/>
          <w:szCs w:val="24"/>
        </w:rPr>
        <w:t>разработке проектно-сметной документации, работ по проверке достоверности определения сметной стоимости выполняемых работ,</w:t>
      </w:r>
      <w:r w:rsidRPr="004520BC">
        <w:rPr>
          <w:rFonts w:ascii="Times New Roman" w:hAnsi="Times New Roman"/>
          <w:sz w:val="24"/>
          <w:szCs w:val="24"/>
        </w:rPr>
        <w:t xml:space="preserve"> строительному контролю и техническому надзору </w:t>
      </w:r>
      <w:r>
        <w:rPr>
          <w:rFonts w:ascii="Times New Roman" w:hAnsi="Times New Roman"/>
          <w:sz w:val="24"/>
          <w:szCs w:val="24"/>
        </w:rPr>
        <w:t xml:space="preserve">по минимальному перечню работ </w:t>
      </w:r>
      <w:r>
        <w:rPr>
          <w:rFonts w:ascii="Times New Roman" w:eastAsiaTheme="minorHAnsi" w:hAnsi="Times New Roman"/>
          <w:sz w:val="24"/>
          <w:szCs w:val="24"/>
        </w:rPr>
        <w:t>по благоустройству</w:t>
      </w:r>
      <w:r w:rsidRPr="004520BC">
        <w:rPr>
          <w:rFonts w:ascii="Times New Roman" w:hAnsi="Times New Roman"/>
          <w:sz w:val="24"/>
          <w:szCs w:val="24"/>
        </w:rPr>
        <w:t xml:space="preserve"> осуществляется за счет средств местного бюджета.</w:t>
      </w:r>
    </w:p>
    <w:p w:rsidR="00613821" w:rsidRDefault="00613821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Формами трудового участия в рамках минимального и дополнительного перечней работ могут быть:</w:t>
      </w:r>
    </w:p>
    <w:p w:rsidR="00613821" w:rsidRDefault="000A015C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613821">
        <w:rPr>
          <w:rFonts w:ascii="Times New Roman" w:eastAsiaTheme="minorHAnsi" w:hAnsi="Times New Roman"/>
          <w:sz w:val="24"/>
          <w:szCs w:val="24"/>
        </w:rPr>
        <w:t>выполнение жителями неоплачиваемых работ, не требующих специальной квалификации, например, подготовка объекта (дворовой территории) к началу работ (земляные работы, уборка мусора) и другие работы (покраска оборудования, посадка деревьев, устройство цветочных клумб);</w:t>
      </w:r>
      <w:proofErr w:type="gramEnd"/>
    </w:p>
    <w:p w:rsidR="00613821" w:rsidRDefault="000A015C" w:rsidP="00613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613821">
        <w:rPr>
          <w:rFonts w:ascii="Times New Roman" w:eastAsiaTheme="minorHAnsi" w:hAnsi="Times New Roman"/>
          <w:sz w:val="24"/>
          <w:szCs w:val="24"/>
        </w:rPr>
        <w:t>предоставление материалов, техники и т.д.</w:t>
      </w:r>
    </w:p>
    <w:p w:rsidR="0014689F" w:rsidRPr="004520BC" w:rsidRDefault="0014689F" w:rsidP="006138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0BC">
        <w:rPr>
          <w:rFonts w:ascii="Times New Roman" w:hAnsi="Times New Roman"/>
          <w:sz w:val="24"/>
          <w:szCs w:val="24"/>
        </w:rPr>
        <w:t>Трудовое участие заинтересованных лиц в работах по благоустройству в рамках минимального и дополнительного перечней является обязательным.</w:t>
      </w:r>
    </w:p>
    <w:p w:rsidR="0014689F" w:rsidRPr="004520BC" w:rsidRDefault="0014689F" w:rsidP="006138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0BC">
        <w:rPr>
          <w:rFonts w:ascii="Times New Roman" w:hAnsi="Times New Roman"/>
          <w:sz w:val="24"/>
          <w:szCs w:val="24"/>
        </w:rPr>
        <w:t>При реализации мероприятий может быть предусмотрено трудовое участие студенческих отрядов и волонтеров.</w:t>
      </w:r>
    </w:p>
    <w:p w:rsidR="000A015C" w:rsidRDefault="000A015C" w:rsidP="006138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15C" w:rsidRPr="004520BC" w:rsidRDefault="000A015C" w:rsidP="000A015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Pr="00452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20BC">
        <w:rPr>
          <w:rFonts w:ascii="Times New Roman" w:hAnsi="Times New Roman" w:cs="Times New Roman"/>
          <w:b/>
          <w:sz w:val="24"/>
          <w:szCs w:val="24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форма трудового и финансового участия граждан в выполнении указанных работ</w:t>
      </w:r>
      <w:proofErr w:type="gramEnd"/>
    </w:p>
    <w:p w:rsidR="000A015C" w:rsidRPr="004520BC" w:rsidRDefault="000A015C" w:rsidP="000A015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15C" w:rsidRPr="004520BC" w:rsidRDefault="000A015C" w:rsidP="000A0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 xml:space="preserve">Аккумулирование </w:t>
      </w:r>
      <w:proofErr w:type="gramStart"/>
      <w:r w:rsidRPr="004520BC">
        <w:rPr>
          <w:rFonts w:ascii="Times New Roman" w:hAnsi="Times New Roman" w:cs="Times New Roman"/>
          <w:sz w:val="24"/>
          <w:szCs w:val="24"/>
        </w:rPr>
        <w:t>средств заинтересованных лиц, направляемых на выполнение минимального и дополнительного перечней работ по благоустройству дворовых территорий осуществляется</w:t>
      </w:r>
      <w:proofErr w:type="gramEnd"/>
      <w:r w:rsidRPr="004520BC">
        <w:rPr>
          <w:rFonts w:ascii="Times New Roman" w:hAnsi="Times New Roman" w:cs="Times New Roman"/>
          <w:sz w:val="24"/>
          <w:szCs w:val="24"/>
        </w:rPr>
        <w:t xml:space="preserve"> на специальных счетах управляющей компании.</w:t>
      </w:r>
    </w:p>
    <w:p w:rsidR="000A015C" w:rsidRPr="004520BC" w:rsidRDefault="000D2657" w:rsidP="000A0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A015C" w:rsidRPr="004520BC">
        <w:rPr>
          <w:rFonts w:ascii="Times New Roman" w:hAnsi="Times New Roman" w:cs="Times New Roman"/>
          <w:sz w:val="24"/>
          <w:szCs w:val="24"/>
        </w:rPr>
        <w:t>чета должны быть открыты в российских кредитных организациях, величина собственных средств (капитала) которых составляет не менее чем двадцать миллиардов рублей, либо в органах казначейств.</w:t>
      </w:r>
    </w:p>
    <w:p w:rsidR="000A015C" w:rsidRPr="004520BC" w:rsidRDefault="000A015C" w:rsidP="000A0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Уполномоченное предприятие осуществляет учет поступающих сре</w:t>
      </w:r>
      <w:proofErr w:type="gramStart"/>
      <w:r w:rsidRPr="004520B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520BC">
        <w:rPr>
          <w:rFonts w:ascii="Times New Roman" w:hAnsi="Times New Roman" w:cs="Times New Roman"/>
          <w:sz w:val="24"/>
          <w:szCs w:val="24"/>
        </w:rPr>
        <w:t>азрезе многоквартирных домов, дворовые территории которых подлежат благоустройству, а также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:rsidR="000A015C" w:rsidRDefault="000A015C" w:rsidP="000A0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Денежные средства должны перечисляться заинтересованными лицами поэтапно (один раз в год) в соответствии с годом реализации программы.</w:t>
      </w:r>
    </w:p>
    <w:p w:rsidR="00D63222" w:rsidRPr="004520BC" w:rsidRDefault="00D63222" w:rsidP="000A0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657" w:rsidRPr="004520BC" w:rsidRDefault="000D2657" w:rsidP="000D26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4520BC">
        <w:rPr>
          <w:rFonts w:ascii="Times New Roman" w:hAnsi="Times New Roman" w:cs="Times New Roman"/>
          <w:b/>
          <w:sz w:val="24"/>
          <w:szCs w:val="24"/>
        </w:rPr>
        <w:t xml:space="preserve">. Условие </w:t>
      </w:r>
      <w:proofErr w:type="gramStart"/>
      <w:r w:rsidRPr="004520BC">
        <w:rPr>
          <w:rFonts w:ascii="Times New Roman" w:hAnsi="Times New Roman" w:cs="Times New Roman"/>
          <w:b/>
          <w:sz w:val="24"/>
          <w:szCs w:val="24"/>
        </w:rPr>
        <w:t>о проведении работ по благоустройству в соответствии с требованиями обеспечения доступности для инвалидов</w:t>
      </w:r>
      <w:proofErr w:type="gramEnd"/>
      <w:r w:rsidRPr="004520BC">
        <w:rPr>
          <w:rFonts w:ascii="Times New Roman" w:hAnsi="Times New Roman" w:cs="Times New Roman"/>
          <w:b/>
          <w:sz w:val="24"/>
          <w:szCs w:val="24"/>
        </w:rPr>
        <w:t xml:space="preserve"> и других маломобильных групп населения</w:t>
      </w: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20BC">
        <w:rPr>
          <w:rFonts w:ascii="Times New Roman" w:hAnsi="Times New Roman"/>
          <w:sz w:val="24"/>
          <w:szCs w:val="24"/>
        </w:rPr>
        <w:t xml:space="preserve">Проведение работ по благоустройству дворовых территорий многоквартирных домов и общественных территорий должно осуществляться в соответствии с установленными действующим законодательством требованиями обеспечения физической, пространственной и </w:t>
      </w:r>
      <w:r w:rsidRPr="004520BC">
        <w:rPr>
          <w:rFonts w:ascii="Times New Roman" w:hAnsi="Times New Roman"/>
          <w:sz w:val="24"/>
          <w:szCs w:val="24"/>
        </w:rPr>
        <w:lastRenderedPageBreak/>
        <w:t>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proofErr w:type="gramEnd"/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1.7</w:t>
      </w:r>
      <w:r w:rsidRPr="004520B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6C55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Право исключать двор</w:t>
      </w:r>
      <w:r w:rsidRPr="004520BC">
        <w:rPr>
          <w:rFonts w:ascii="Times New Roman" w:hAnsi="Times New Roman"/>
          <w:b/>
          <w:color w:val="000000"/>
          <w:sz w:val="24"/>
          <w:szCs w:val="24"/>
        </w:rPr>
        <w:t>овые</w:t>
      </w:r>
      <w:r w:rsidRPr="006C55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C6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общественные </w:t>
      </w:r>
      <w:r w:rsidRPr="006C55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территори</w:t>
      </w:r>
      <w:r w:rsidRPr="00452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</w:t>
      </w:r>
      <w:r w:rsidRPr="006C55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 адресного перечня </w:t>
      </w: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2657" w:rsidRPr="004520BC" w:rsidRDefault="000D2657" w:rsidP="00FC6B8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4520BC">
        <w:rPr>
          <w:rFonts w:ascii="Times New Roman" w:hAnsi="Times New Roman"/>
          <w:sz w:val="24"/>
          <w:szCs w:val="24"/>
        </w:rPr>
        <w:t>дминистрация Мундыбашского городского поселения вправе исключить:</w:t>
      </w:r>
    </w:p>
    <w:p w:rsidR="00FC6B82" w:rsidRDefault="00FC6B82" w:rsidP="00FC6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-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поселения, при условии одобрения решения об исключении указанных территорий из адресного перечня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дворовых территорий и общественных территорий межведомственной комиссией в порядке, установленном такой комиссией;</w:t>
      </w:r>
    </w:p>
    <w:p w:rsidR="00FC6B82" w:rsidRDefault="00FC6B82" w:rsidP="00FC6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Pr="004520BC">
        <w:rPr>
          <w:rFonts w:ascii="Times New Roman" w:hAnsi="Times New Roman"/>
          <w:b/>
          <w:sz w:val="24"/>
          <w:szCs w:val="24"/>
        </w:rPr>
        <w:t>. Условия по срокам заключения соглашения</w:t>
      </w: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20BC">
        <w:rPr>
          <w:rFonts w:ascii="Times New Roman" w:hAnsi="Times New Roman"/>
          <w:b/>
          <w:sz w:val="24"/>
          <w:szCs w:val="24"/>
        </w:rPr>
        <w:t xml:space="preserve"> по результатам закупки товаров, работ и услуг</w:t>
      </w: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76A2E" w:rsidRDefault="00476A2E" w:rsidP="0047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- 1 апреля года предоставления субсидии, за исключением:</w:t>
      </w:r>
    </w:p>
    <w:p w:rsidR="00476A2E" w:rsidRDefault="00476A2E" w:rsidP="0047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случаев обжалования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76A2E" w:rsidRDefault="00476A2E" w:rsidP="0047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76A2E" w:rsidRDefault="00476A2E" w:rsidP="0047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случаев заключения таких соглашений в пределах экономии сре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дств пр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цифровизации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AA1F60" w:rsidRPr="00AA1F60" w:rsidRDefault="00AA1F60" w:rsidP="00AA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</w:t>
      </w:r>
      <w:r w:rsidRPr="00AA1F60">
        <w:rPr>
          <w:rFonts w:ascii="Times New Roman" w:eastAsiaTheme="minorHAnsi" w:hAnsi="Times New Roman"/>
          <w:sz w:val="24"/>
          <w:szCs w:val="24"/>
        </w:rPr>
        <w:t>инимальн</w:t>
      </w:r>
      <w:r>
        <w:rPr>
          <w:rFonts w:ascii="Times New Roman" w:eastAsiaTheme="minorHAnsi" w:hAnsi="Times New Roman"/>
          <w:sz w:val="24"/>
          <w:szCs w:val="24"/>
        </w:rPr>
        <w:t xml:space="preserve">ый </w:t>
      </w:r>
      <w:r w:rsidRPr="00AA1F60">
        <w:rPr>
          <w:rFonts w:ascii="Times New Roman" w:eastAsiaTheme="minorHAnsi" w:hAnsi="Times New Roman"/>
          <w:sz w:val="24"/>
          <w:szCs w:val="24"/>
        </w:rPr>
        <w:t xml:space="preserve"> гарантийн</w:t>
      </w:r>
      <w:r>
        <w:rPr>
          <w:rFonts w:ascii="Times New Roman" w:eastAsiaTheme="minorHAnsi" w:hAnsi="Times New Roman"/>
          <w:sz w:val="24"/>
          <w:szCs w:val="24"/>
        </w:rPr>
        <w:t>ый</w:t>
      </w:r>
      <w:r w:rsidRPr="00AA1F60">
        <w:rPr>
          <w:rFonts w:ascii="Times New Roman" w:eastAsiaTheme="minorHAnsi" w:hAnsi="Times New Roman"/>
          <w:sz w:val="24"/>
          <w:szCs w:val="24"/>
        </w:rPr>
        <w:t xml:space="preserve"> срок на результаты выполненных работ по благоустройству дворовых и общественных территорий, </w:t>
      </w:r>
      <w:proofErr w:type="spellStart"/>
      <w:r w:rsidRPr="00AA1F60">
        <w:rPr>
          <w:rFonts w:ascii="Times New Roman" w:eastAsiaTheme="minorHAnsi" w:hAnsi="Times New Roman"/>
          <w:sz w:val="24"/>
          <w:szCs w:val="24"/>
        </w:rPr>
        <w:t>софинансируемых</w:t>
      </w:r>
      <w:proofErr w:type="spellEnd"/>
      <w:r w:rsidRPr="00AA1F60">
        <w:rPr>
          <w:rFonts w:ascii="Times New Roman" w:eastAsiaTheme="minorHAnsi" w:hAnsi="Times New Roman"/>
          <w:sz w:val="24"/>
          <w:szCs w:val="24"/>
        </w:rPr>
        <w:t xml:space="preserve"> за счет средств субсидии из областного бюджета </w:t>
      </w:r>
      <w:r w:rsidR="00665AB4"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AA1F60">
        <w:rPr>
          <w:rFonts w:ascii="Times New Roman" w:eastAsiaTheme="minorHAnsi" w:hAnsi="Times New Roman"/>
          <w:sz w:val="24"/>
          <w:szCs w:val="24"/>
        </w:rPr>
        <w:t>3</w:t>
      </w:r>
      <w:r w:rsidR="00665AB4">
        <w:rPr>
          <w:rFonts w:ascii="Times New Roman" w:eastAsiaTheme="minorHAnsi" w:hAnsi="Times New Roman"/>
          <w:sz w:val="24"/>
          <w:szCs w:val="24"/>
        </w:rPr>
        <w:t xml:space="preserve"> года.</w:t>
      </w: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2657" w:rsidRDefault="000D2657" w:rsidP="0054210B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1.9</w:t>
      </w:r>
      <w:r w:rsidRPr="004520BC">
        <w:rPr>
          <w:rFonts w:ascii="Times New Roman" w:hAnsi="Times New Roman"/>
          <w:sz w:val="24"/>
          <w:szCs w:val="24"/>
        </w:rPr>
        <w:t xml:space="preserve">. </w:t>
      </w:r>
      <w:r w:rsidRPr="004520BC">
        <w:rPr>
          <w:rFonts w:ascii="Times New Roman" w:hAnsi="Times New Roman"/>
          <w:b/>
        </w:rPr>
        <w:t>Мероприятия по проведению работ по образованию земельных участков</w:t>
      </w:r>
    </w:p>
    <w:p w:rsidR="00476A2E" w:rsidRPr="004520BC" w:rsidRDefault="00476A2E" w:rsidP="0054210B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76A2E" w:rsidRPr="005565F2" w:rsidRDefault="00476A2E" w:rsidP="0054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работы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5565F2">
        <w:rPr>
          <w:rFonts w:ascii="Times New Roman" w:eastAsiaTheme="minorHAnsi" w:hAnsi="Times New Roman"/>
          <w:sz w:val="24"/>
          <w:szCs w:val="24"/>
        </w:rPr>
        <w:t>софинансируются</w:t>
      </w:r>
      <w:proofErr w:type="spellEnd"/>
      <w:r w:rsidRPr="005565F2">
        <w:rPr>
          <w:rFonts w:ascii="Times New Roman" w:eastAsiaTheme="minorHAnsi" w:hAnsi="Times New Roman"/>
          <w:sz w:val="24"/>
          <w:szCs w:val="24"/>
        </w:rPr>
        <w:t xml:space="preserve"> из областного бюджета включают:</w:t>
      </w:r>
    </w:p>
    <w:p w:rsidR="005565F2" w:rsidRPr="005565F2" w:rsidRDefault="005565F2" w:rsidP="005565F2">
      <w:pPr>
        <w:pStyle w:val="aa"/>
        <w:ind w:firstLine="540"/>
        <w:jc w:val="both"/>
      </w:pPr>
      <w:proofErr w:type="gramStart"/>
      <w:r w:rsidRPr="005565F2">
        <w:lastRenderedPageBreak/>
        <w:t>- подготовку и утверждение проекта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</w:r>
      <w:proofErr w:type="gramEnd"/>
    </w:p>
    <w:p w:rsidR="005565F2" w:rsidRPr="005565F2" w:rsidRDefault="005565F2" w:rsidP="005565F2">
      <w:pPr>
        <w:pStyle w:val="aa"/>
        <w:ind w:firstLine="540"/>
        <w:jc w:val="both"/>
      </w:pPr>
      <w:r w:rsidRPr="005565F2">
        <w:t>-     проведение работ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участков);</w:t>
      </w:r>
    </w:p>
    <w:p w:rsidR="000D2657" w:rsidRDefault="005565F2" w:rsidP="005565F2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5F2">
        <w:rPr>
          <w:rFonts w:ascii="Times New Roman" w:hAnsi="Times New Roman"/>
          <w:sz w:val="24"/>
          <w:szCs w:val="24"/>
        </w:rPr>
        <w:t xml:space="preserve">-     представление </w:t>
      </w:r>
      <w:proofErr w:type="gramStart"/>
      <w:r w:rsidRPr="005565F2">
        <w:rPr>
          <w:rFonts w:ascii="Times New Roman" w:hAnsi="Times New Roman"/>
          <w:sz w:val="24"/>
          <w:szCs w:val="24"/>
        </w:rPr>
        <w:t>в</w:t>
      </w:r>
      <w:proofErr w:type="gramEnd"/>
      <w:r w:rsidRPr="00556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65F2">
        <w:rPr>
          <w:rFonts w:ascii="Times New Roman" w:hAnsi="Times New Roman"/>
          <w:sz w:val="24"/>
          <w:szCs w:val="24"/>
        </w:rPr>
        <w:t>уполномоченный</w:t>
      </w:r>
      <w:proofErr w:type="gramEnd"/>
      <w:r w:rsidRPr="005565F2">
        <w:rPr>
          <w:rFonts w:ascii="Times New Roman" w:hAnsi="Times New Roman"/>
          <w:sz w:val="24"/>
          <w:szCs w:val="24"/>
        </w:rPr>
        <w:t xml:space="preserve"> 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</w:r>
    </w:p>
    <w:p w:rsidR="005565F2" w:rsidRPr="005565F2" w:rsidRDefault="005565F2" w:rsidP="005565F2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1.10</w:t>
      </w:r>
      <w:r w:rsidRPr="004520BC">
        <w:rPr>
          <w:rFonts w:ascii="Times New Roman" w:hAnsi="Times New Roman"/>
          <w:b/>
          <w:sz w:val="24"/>
          <w:szCs w:val="24"/>
        </w:rPr>
        <w:t xml:space="preserve">. </w:t>
      </w:r>
      <w:r w:rsidRPr="004520BC">
        <w:rPr>
          <w:rFonts w:ascii="Times New Roman" w:eastAsia="Times New Roman" w:hAnsi="Times New Roman"/>
          <w:b/>
          <w:sz w:val="24"/>
          <w:szCs w:val="24"/>
          <w:lang w:eastAsia="ru-RU"/>
        </w:rPr>
        <w:t>Адресный перечень дворовых территорий</w:t>
      </w:r>
    </w:p>
    <w:p w:rsidR="000D2657" w:rsidRPr="004520BC" w:rsidRDefault="000D2657" w:rsidP="000D265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2657" w:rsidRPr="004520BC" w:rsidRDefault="000D2657" w:rsidP="005565F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Адресный перечень дворовых территорий формируется в соответствии с Порядком предоставления, рассмотрения и оценки предложений заинтересованных лиц о включении дворовой территории в муниципальную программу, указан в приложении 1 к </w:t>
      </w:r>
      <w:r w:rsidR="005565F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настоящей </w:t>
      </w: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0D2657" w:rsidRPr="004520BC" w:rsidRDefault="000D2657" w:rsidP="00556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 xml:space="preserve"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 – проект в соответствии с порядком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среды», утвержденным постановлением </w:t>
      </w:r>
      <w:r w:rsidR="005565F2">
        <w:rPr>
          <w:rFonts w:ascii="Times New Roman" w:hAnsi="Times New Roman" w:cs="Times New Roman"/>
          <w:sz w:val="24"/>
          <w:szCs w:val="24"/>
        </w:rPr>
        <w:t>администрации Мундыбашского городского поселения.</w:t>
      </w:r>
    </w:p>
    <w:p w:rsidR="00665AB4" w:rsidRDefault="00665AB4" w:rsidP="005565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5F2" w:rsidRDefault="005565F2" w:rsidP="005565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1.11</w:t>
      </w:r>
      <w:r w:rsidRPr="004520BC">
        <w:rPr>
          <w:rFonts w:ascii="Times New Roman" w:hAnsi="Times New Roman" w:cs="Times New Roman"/>
          <w:b/>
          <w:sz w:val="24"/>
          <w:szCs w:val="24"/>
        </w:rPr>
        <w:t>. Нормативная стоимость (единичные расценки) работ по благоустройству дворовых территорий, входящих в состав минимального перечня</w:t>
      </w:r>
    </w:p>
    <w:p w:rsidR="005565F2" w:rsidRPr="004520BC" w:rsidRDefault="005565F2" w:rsidP="005565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094"/>
        <w:gridCol w:w="1624"/>
        <w:gridCol w:w="1696"/>
        <w:gridCol w:w="2166"/>
      </w:tblGrid>
      <w:tr w:rsidR="005565F2" w:rsidRPr="004520BC" w:rsidTr="001C47DC">
        <w:trPr>
          <w:trHeight w:val="737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P1127"/>
            <w:bookmarkEnd w:id="1"/>
            <w:r w:rsidRPr="0054210B">
              <w:rPr>
                <w:rFonts w:ascii="Times New Roman" w:hAnsi="Times New Roman" w:cs="Times New Roman"/>
              </w:rPr>
              <w:t>Наименование вида работ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Перечень работ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Единица измерения объема работ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Минимальная цена за единицу работ (руб.)</w:t>
            </w:r>
          </w:p>
        </w:tc>
        <w:tc>
          <w:tcPr>
            <w:tcW w:w="216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Максимальная цена за единицу работ (руб.)</w:t>
            </w:r>
          </w:p>
        </w:tc>
      </w:tr>
      <w:tr w:rsidR="005565F2" w:rsidRPr="004520BC" w:rsidTr="001C47DC">
        <w:trPr>
          <w:trHeight w:val="298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Ремонт дворовых проездов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1743,0</w:t>
            </w:r>
          </w:p>
        </w:tc>
        <w:tc>
          <w:tcPr>
            <w:tcW w:w="2166" w:type="dxa"/>
            <w:vAlign w:val="center"/>
          </w:tcPr>
          <w:p w:rsidR="005565F2" w:rsidRPr="0054210B" w:rsidRDefault="00226C26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</w:t>
            </w:r>
            <w:r w:rsidR="005565F2" w:rsidRPr="0054210B">
              <w:rPr>
                <w:rFonts w:ascii="Times New Roman" w:hAnsi="Times New Roman" w:cs="Times New Roman"/>
              </w:rPr>
              <w:t>391,0</w:t>
            </w:r>
          </w:p>
        </w:tc>
      </w:tr>
      <w:tr w:rsidR="005565F2" w:rsidRPr="004520BC" w:rsidTr="001C47DC">
        <w:trPr>
          <w:trHeight w:val="475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Обеспечение освещения дворовых территорий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2003,0</w:t>
            </w:r>
          </w:p>
        </w:tc>
        <w:tc>
          <w:tcPr>
            <w:tcW w:w="2166" w:type="dxa"/>
            <w:vAlign w:val="center"/>
          </w:tcPr>
          <w:p w:rsidR="005565F2" w:rsidRPr="0054210B" w:rsidRDefault="00226C26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6</w:t>
            </w:r>
            <w:r w:rsidR="005565F2" w:rsidRPr="0054210B">
              <w:rPr>
                <w:rFonts w:ascii="Times New Roman" w:hAnsi="Times New Roman" w:cs="Times New Roman"/>
              </w:rPr>
              <w:t>337,0</w:t>
            </w:r>
          </w:p>
        </w:tc>
      </w:tr>
      <w:tr w:rsidR="005565F2" w:rsidRPr="004520BC" w:rsidTr="001C47DC">
        <w:trPr>
          <w:trHeight w:val="235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Установка скамеек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216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12000,0</w:t>
            </w:r>
          </w:p>
        </w:tc>
      </w:tr>
      <w:tr w:rsidR="005565F2" w:rsidRPr="004520BC" w:rsidTr="001C47DC">
        <w:trPr>
          <w:trHeight w:val="235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Установка урн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166" w:type="dxa"/>
            <w:vAlign w:val="center"/>
          </w:tcPr>
          <w:p w:rsidR="005565F2" w:rsidRPr="0054210B" w:rsidRDefault="00226C26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7</w:t>
            </w:r>
            <w:r w:rsidR="005565F2" w:rsidRPr="0054210B">
              <w:rPr>
                <w:rFonts w:ascii="Times New Roman" w:hAnsi="Times New Roman" w:cs="Times New Roman"/>
              </w:rPr>
              <w:t>000,0</w:t>
            </w:r>
          </w:p>
        </w:tc>
      </w:tr>
      <w:tr w:rsidR="005565F2" w:rsidRPr="004520BC" w:rsidTr="001C47DC">
        <w:trPr>
          <w:trHeight w:val="455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Ремонт автомобильных парковок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54210B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1695,0</w:t>
            </w:r>
          </w:p>
        </w:tc>
        <w:tc>
          <w:tcPr>
            <w:tcW w:w="2166" w:type="dxa"/>
            <w:vAlign w:val="center"/>
          </w:tcPr>
          <w:p w:rsidR="005565F2" w:rsidRPr="0054210B" w:rsidRDefault="00226C26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5</w:t>
            </w:r>
            <w:r w:rsidR="005565F2" w:rsidRPr="0054210B">
              <w:rPr>
                <w:rFonts w:ascii="Times New Roman" w:hAnsi="Times New Roman" w:cs="Times New Roman"/>
              </w:rPr>
              <w:t>972,0</w:t>
            </w:r>
          </w:p>
        </w:tc>
      </w:tr>
      <w:tr w:rsidR="005565F2" w:rsidRPr="004520BC" w:rsidTr="001C47DC">
        <w:trPr>
          <w:trHeight w:val="209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Озеленение территорий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216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796,0</w:t>
            </w:r>
          </w:p>
        </w:tc>
      </w:tr>
      <w:tr w:rsidR="005565F2" w:rsidRPr="004520BC" w:rsidTr="001C47DC">
        <w:trPr>
          <w:trHeight w:val="329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Ремонт твердых покрытий аллей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1695,0</w:t>
            </w:r>
          </w:p>
        </w:tc>
        <w:tc>
          <w:tcPr>
            <w:tcW w:w="2166" w:type="dxa"/>
            <w:vAlign w:val="center"/>
          </w:tcPr>
          <w:p w:rsidR="005565F2" w:rsidRPr="0054210B" w:rsidRDefault="00226C26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5</w:t>
            </w:r>
            <w:r w:rsidR="005565F2" w:rsidRPr="0054210B">
              <w:rPr>
                <w:rFonts w:ascii="Times New Roman" w:hAnsi="Times New Roman" w:cs="Times New Roman"/>
              </w:rPr>
              <w:t>380,0</w:t>
            </w:r>
          </w:p>
        </w:tc>
      </w:tr>
      <w:tr w:rsidR="005565F2" w:rsidRPr="004520BC" w:rsidTr="001C47DC">
        <w:trPr>
          <w:trHeight w:val="225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Ремонт тротуаров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1732,0</w:t>
            </w:r>
          </w:p>
        </w:tc>
        <w:tc>
          <w:tcPr>
            <w:tcW w:w="2166" w:type="dxa"/>
            <w:vAlign w:val="center"/>
          </w:tcPr>
          <w:p w:rsidR="005565F2" w:rsidRPr="0054210B" w:rsidRDefault="00226C26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4</w:t>
            </w:r>
            <w:r w:rsidR="005565F2" w:rsidRPr="0054210B">
              <w:rPr>
                <w:rFonts w:ascii="Times New Roman" w:hAnsi="Times New Roman" w:cs="Times New Roman"/>
              </w:rPr>
              <w:t>819,0</w:t>
            </w:r>
          </w:p>
        </w:tc>
      </w:tr>
      <w:tr w:rsidR="005565F2" w:rsidRPr="004520BC" w:rsidTr="001C47DC">
        <w:trPr>
          <w:trHeight w:val="225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Ремонт пешеходных дорожек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1732,0</w:t>
            </w:r>
          </w:p>
        </w:tc>
        <w:tc>
          <w:tcPr>
            <w:tcW w:w="2166" w:type="dxa"/>
            <w:vAlign w:val="center"/>
          </w:tcPr>
          <w:p w:rsidR="005565F2" w:rsidRPr="0054210B" w:rsidRDefault="00226C26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3</w:t>
            </w:r>
            <w:r w:rsidR="005565F2" w:rsidRPr="0054210B">
              <w:rPr>
                <w:rFonts w:ascii="Times New Roman" w:hAnsi="Times New Roman" w:cs="Times New Roman"/>
              </w:rPr>
              <w:t>819,0</w:t>
            </w:r>
          </w:p>
        </w:tc>
      </w:tr>
      <w:tr w:rsidR="005565F2" w:rsidRPr="004520BC" w:rsidTr="001C47DC">
        <w:trPr>
          <w:trHeight w:val="235"/>
        </w:trPr>
        <w:tc>
          <w:tcPr>
            <w:tcW w:w="2552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Ремонт отмостки</w:t>
            </w:r>
          </w:p>
        </w:tc>
        <w:tc>
          <w:tcPr>
            <w:tcW w:w="209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96" w:type="dxa"/>
            <w:vAlign w:val="center"/>
          </w:tcPr>
          <w:p w:rsidR="005565F2" w:rsidRPr="0054210B" w:rsidRDefault="005565F2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1695,0</w:t>
            </w:r>
          </w:p>
        </w:tc>
        <w:tc>
          <w:tcPr>
            <w:tcW w:w="2166" w:type="dxa"/>
            <w:vAlign w:val="center"/>
          </w:tcPr>
          <w:p w:rsidR="005565F2" w:rsidRPr="0054210B" w:rsidRDefault="00226C26" w:rsidP="00542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210B">
              <w:rPr>
                <w:rFonts w:ascii="Times New Roman" w:hAnsi="Times New Roman" w:cs="Times New Roman"/>
              </w:rPr>
              <w:t>4</w:t>
            </w:r>
            <w:r w:rsidR="005565F2" w:rsidRPr="0054210B">
              <w:rPr>
                <w:rFonts w:ascii="Times New Roman" w:hAnsi="Times New Roman" w:cs="Times New Roman"/>
              </w:rPr>
              <w:t>622,0</w:t>
            </w:r>
          </w:p>
        </w:tc>
      </w:tr>
    </w:tbl>
    <w:p w:rsidR="005565F2" w:rsidRDefault="005565F2" w:rsidP="005565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65AB4" w:rsidRDefault="00665AB4" w:rsidP="00665AB4">
      <w:pPr>
        <w:pStyle w:val="aa"/>
        <w:jc w:val="center"/>
        <w:rPr>
          <w:b/>
        </w:rPr>
      </w:pPr>
      <w:r w:rsidRPr="00665AB4">
        <w:rPr>
          <w:b/>
        </w:rPr>
        <w:lastRenderedPageBreak/>
        <w:t>1.1</w:t>
      </w:r>
      <w:r>
        <w:rPr>
          <w:b/>
        </w:rPr>
        <w:t>2</w:t>
      </w:r>
      <w:r w:rsidRPr="00665AB4">
        <w:rPr>
          <w:b/>
        </w:rPr>
        <w:t>. Адресный перечень всех общественных территорий,</w:t>
      </w:r>
    </w:p>
    <w:p w:rsidR="00665AB4" w:rsidRPr="00665AB4" w:rsidRDefault="00665AB4" w:rsidP="00665AB4">
      <w:pPr>
        <w:pStyle w:val="aa"/>
        <w:jc w:val="center"/>
        <w:rPr>
          <w:b/>
        </w:rPr>
      </w:pPr>
      <w:r w:rsidRPr="00665AB4">
        <w:rPr>
          <w:b/>
        </w:rPr>
        <w:t xml:space="preserve"> нуждающихся в благоустройстве и подлежащих благоустройству</w:t>
      </w:r>
    </w:p>
    <w:p w:rsidR="00665AB4" w:rsidRPr="004520BC" w:rsidRDefault="00665AB4" w:rsidP="00665AB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AB4" w:rsidRPr="004520BC" w:rsidRDefault="00665AB4" w:rsidP="00665AB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Адресный перечень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общественных</w:t>
      </w: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</w:t>
      </w:r>
      <w:r w:rsidRPr="00665A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65AB4">
        <w:rPr>
          <w:rFonts w:ascii="Times New Roman" w:hAnsi="Times New Roman"/>
          <w:sz w:val="24"/>
          <w:szCs w:val="24"/>
        </w:rPr>
        <w:t>нуждающихся в благоустройстве и подлежащих благоустройству</w:t>
      </w:r>
      <w:r w:rsidRPr="00665AB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</w:t>
      </w:r>
      <w:proofErr w:type="gramEnd"/>
      <w:r w:rsidRPr="00665AB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</w:t>
      </w: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етствии с Порядком предоставления, рассмотрения и оценки предложений заинтересованных лиц о включении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общественной</w:t>
      </w: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в муниципальную программу, указан в приложении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настоящей </w:t>
      </w:r>
      <w:r w:rsidRPr="004520BC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665AB4" w:rsidRPr="004520BC" w:rsidRDefault="00665AB4" w:rsidP="00665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4520BC">
        <w:rPr>
          <w:rFonts w:ascii="Times New Roman" w:hAnsi="Times New Roman"/>
          <w:sz w:val="24"/>
          <w:szCs w:val="24"/>
        </w:rPr>
        <w:t xml:space="preserve">По каждой </w:t>
      </w:r>
      <w:r>
        <w:rPr>
          <w:rFonts w:ascii="Times New Roman" w:hAnsi="Times New Roman"/>
          <w:sz w:val="24"/>
          <w:szCs w:val="24"/>
        </w:rPr>
        <w:t>общественной</w:t>
      </w:r>
      <w:r w:rsidRPr="004520BC">
        <w:rPr>
          <w:rFonts w:ascii="Times New Roman" w:hAnsi="Times New Roman"/>
          <w:sz w:val="24"/>
          <w:szCs w:val="24"/>
        </w:rPr>
        <w:t xml:space="preserve">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 – проект в соответствии с порядком предоставления, рассмотрения и оценки предложений заинтересованных лиц о включении </w:t>
      </w:r>
      <w:r>
        <w:rPr>
          <w:rFonts w:ascii="Times New Roman" w:hAnsi="Times New Roman"/>
          <w:sz w:val="24"/>
          <w:szCs w:val="24"/>
        </w:rPr>
        <w:t>общественной</w:t>
      </w:r>
      <w:r w:rsidRPr="004520BC">
        <w:rPr>
          <w:rFonts w:ascii="Times New Roman" w:hAnsi="Times New Roman"/>
          <w:sz w:val="24"/>
          <w:szCs w:val="24"/>
        </w:rPr>
        <w:t xml:space="preserve"> территории в муниципальную программу «Формирование современной городской среды», утвержденным постановлением </w:t>
      </w:r>
      <w:r>
        <w:rPr>
          <w:rFonts w:ascii="Times New Roman" w:hAnsi="Times New Roman"/>
          <w:sz w:val="24"/>
          <w:szCs w:val="24"/>
        </w:rPr>
        <w:t>администрации Мундыбашского городского поселения.</w:t>
      </w:r>
    </w:p>
    <w:p w:rsidR="000A015C" w:rsidRDefault="000A015C" w:rsidP="006138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AB4" w:rsidRDefault="00665AB4" w:rsidP="0066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5AB4">
        <w:rPr>
          <w:rFonts w:ascii="Times New Roman" w:hAnsi="Times New Roman"/>
          <w:b/>
          <w:sz w:val="24"/>
          <w:szCs w:val="24"/>
        </w:rPr>
        <w:t xml:space="preserve">1.13. </w:t>
      </w:r>
      <w:r>
        <w:rPr>
          <w:rFonts w:ascii="Times New Roman" w:eastAsiaTheme="minorHAnsi" w:hAnsi="Times New Roman"/>
          <w:b/>
          <w:sz w:val="24"/>
          <w:szCs w:val="24"/>
        </w:rPr>
        <w:t>М</w:t>
      </w:r>
      <w:r w:rsidRPr="00665AB4">
        <w:rPr>
          <w:rFonts w:ascii="Times New Roman" w:eastAsiaTheme="minorHAnsi" w:hAnsi="Times New Roman"/>
          <w:b/>
          <w:sz w:val="24"/>
          <w:szCs w:val="24"/>
        </w:rPr>
        <w:t xml:space="preserve">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последнего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2030 </w:t>
      </w:r>
      <w:r w:rsidRPr="00665AB4">
        <w:rPr>
          <w:rFonts w:ascii="Times New Roman" w:eastAsiaTheme="minorHAnsi" w:hAnsi="Times New Roman"/>
          <w:b/>
          <w:sz w:val="24"/>
          <w:szCs w:val="24"/>
        </w:rPr>
        <w:t xml:space="preserve">года в соответствии с требованиями утвержденных в </w:t>
      </w:r>
      <w:r>
        <w:rPr>
          <w:rFonts w:ascii="Times New Roman" w:eastAsiaTheme="minorHAnsi" w:hAnsi="Times New Roman"/>
          <w:b/>
          <w:sz w:val="24"/>
          <w:szCs w:val="24"/>
        </w:rPr>
        <w:t>Мундыбашском городском поселении</w:t>
      </w:r>
      <w:r w:rsidRPr="00665AB4">
        <w:rPr>
          <w:rFonts w:ascii="Times New Roman" w:eastAsiaTheme="minorHAnsi" w:hAnsi="Times New Roman"/>
          <w:b/>
          <w:sz w:val="24"/>
          <w:szCs w:val="24"/>
        </w:rPr>
        <w:t xml:space="preserve"> правил благоустройства территории</w:t>
      </w:r>
    </w:p>
    <w:p w:rsidR="004D4679" w:rsidRDefault="004D4679" w:rsidP="0066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D4679" w:rsidRPr="004D4679" w:rsidRDefault="004D4679" w:rsidP="004D4679">
      <w:pPr>
        <w:pStyle w:val="aa"/>
        <w:ind w:firstLine="540"/>
        <w:jc w:val="both"/>
        <w:rPr>
          <w:color w:val="000000"/>
        </w:rPr>
      </w:pPr>
      <w:r w:rsidRPr="004D4679">
        <w:rPr>
          <w:color w:val="000000"/>
        </w:rPr>
        <w:t>В соответствии с графиком, инвентаризация проводится путем фактического обследования территории и расположенных на ней элементов. Физическое состояние индивидуальных жилых домов и земельных участков, предназначенных для их размещения, и выявление потребности в работе по их благоустройству в соответствии с требованиями Правил благоустройства территори</w:t>
      </w:r>
      <w:r>
        <w:rPr>
          <w:color w:val="000000"/>
        </w:rPr>
        <w:t>и</w:t>
      </w:r>
      <w:r w:rsidRPr="004D4679">
        <w:rPr>
          <w:color w:val="000000"/>
        </w:rPr>
        <w:t xml:space="preserve"> </w:t>
      </w:r>
      <w:r>
        <w:rPr>
          <w:color w:val="000000"/>
        </w:rPr>
        <w:t>Мундыбашского городского поселения</w:t>
      </w:r>
      <w:r w:rsidRPr="004D4679">
        <w:rPr>
          <w:color w:val="000000"/>
        </w:rPr>
        <w:t xml:space="preserve"> определяется по результатам инвентаризации.</w:t>
      </w:r>
    </w:p>
    <w:p w:rsidR="004D4679" w:rsidRPr="004D4679" w:rsidRDefault="004D4679" w:rsidP="004D4679">
      <w:pPr>
        <w:pStyle w:val="aa"/>
        <w:ind w:firstLine="540"/>
        <w:jc w:val="both"/>
        <w:rPr>
          <w:color w:val="000000"/>
        </w:rPr>
      </w:pPr>
      <w:r w:rsidRPr="004D4679">
        <w:rPr>
          <w:color w:val="000000"/>
        </w:rPr>
        <w:t xml:space="preserve">По итогам проведения инвентаризации комиссией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 на территории </w:t>
      </w:r>
      <w:r>
        <w:rPr>
          <w:color w:val="000000"/>
        </w:rPr>
        <w:t>Мундыбашского городского поселения</w:t>
      </w:r>
      <w:r w:rsidRPr="004D4679">
        <w:rPr>
          <w:color w:val="000000"/>
        </w:rPr>
        <w:t xml:space="preserve">, в течение 15 рабочих дней утверждается </w:t>
      </w:r>
      <w:hyperlink w:anchor="P66" w:history="1">
        <w:r w:rsidRPr="004D4679">
          <w:rPr>
            <w:color w:val="000000"/>
          </w:rPr>
          <w:t>паспорт</w:t>
        </w:r>
      </w:hyperlink>
      <w:r w:rsidRPr="004D4679">
        <w:rPr>
          <w:color w:val="000000"/>
        </w:rPr>
        <w:t xml:space="preserve"> благоустройства территории.</w:t>
      </w:r>
    </w:p>
    <w:p w:rsidR="004D4679" w:rsidRPr="004D4679" w:rsidRDefault="004D4679" w:rsidP="004D4679">
      <w:pPr>
        <w:pStyle w:val="aa"/>
        <w:ind w:firstLine="540"/>
        <w:jc w:val="both"/>
        <w:rPr>
          <w:color w:val="000000"/>
        </w:rPr>
      </w:pPr>
      <w:r w:rsidRPr="004D4679">
        <w:rPr>
          <w:color w:val="000000"/>
        </w:rPr>
        <w:t>Мероприятия    по    инвентаризации    уровня    благоустройства индивидуальных жилых домов и земельных участков, предоставленных для их размещения,  с  заключением  по  результатам  инвентаризации  соглашений  с собственниками (пользователями) указанных домов (земельных участков) об их благоустройстве  не  позднее  20</w:t>
      </w:r>
      <w:r>
        <w:rPr>
          <w:color w:val="000000"/>
        </w:rPr>
        <w:t>30</w:t>
      </w:r>
      <w:r w:rsidRPr="004D4679">
        <w:rPr>
          <w:color w:val="000000"/>
        </w:rPr>
        <w:t xml:space="preserve"> года,  в  соответствии  с  </w:t>
      </w:r>
      <w:proofErr w:type="gramStart"/>
      <w:r w:rsidRPr="004D4679">
        <w:rPr>
          <w:color w:val="000000"/>
        </w:rPr>
        <w:t>требованиями</w:t>
      </w:r>
      <w:proofErr w:type="gramEnd"/>
      <w:r w:rsidRPr="004D4679">
        <w:rPr>
          <w:color w:val="000000"/>
        </w:rPr>
        <w:t xml:space="preserve"> утвержденными в </w:t>
      </w:r>
      <w:r>
        <w:rPr>
          <w:color w:val="000000"/>
        </w:rPr>
        <w:t>Мундыбашском городском поселении</w:t>
      </w:r>
      <w:r w:rsidRPr="004D4679">
        <w:rPr>
          <w:color w:val="000000"/>
        </w:rPr>
        <w:t xml:space="preserve"> правил благоустройства.</w:t>
      </w:r>
    </w:p>
    <w:p w:rsidR="004D4679" w:rsidRPr="004D4679" w:rsidRDefault="004D4679" w:rsidP="004D4679">
      <w:pPr>
        <w:pStyle w:val="aa"/>
        <w:ind w:firstLine="540"/>
        <w:jc w:val="both"/>
        <w:rPr>
          <w:color w:val="000000"/>
        </w:rPr>
      </w:pPr>
      <w:proofErr w:type="gramStart"/>
      <w:r w:rsidRPr="004D4679">
        <w:rPr>
          <w:color w:val="000000"/>
        </w:rPr>
        <w:t xml:space="preserve">Результатом реализации данного мероприятия  является заключение с собственниками индивидуальных жилых домов и земельных участков, предназначенных для их размещения, соглашений об их благоустройстве с целью приведения их в соответствие с требованиями Правил благоустройства </w:t>
      </w:r>
      <w:r>
        <w:rPr>
          <w:color w:val="000000"/>
        </w:rPr>
        <w:t>Мундыбашского городского поселения</w:t>
      </w:r>
      <w:r w:rsidRPr="004D4679">
        <w:rPr>
          <w:color w:val="000000"/>
        </w:rPr>
        <w:t>, что, в свою очередь повлечет повышение уровня вовлеченности граждан в реализацию мероприятий по формированию современной городской среды.</w:t>
      </w:r>
      <w:proofErr w:type="gramEnd"/>
    </w:p>
    <w:p w:rsidR="00467A75" w:rsidRPr="00BE1A31" w:rsidRDefault="00467A75" w:rsidP="0051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BE1A31">
        <w:rPr>
          <w:rFonts w:ascii="Times New Roman" w:eastAsiaTheme="minorHAnsi" w:hAnsi="Times New Roman"/>
          <w:b/>
          <w:bCs/>
          <w:sz w:val="24"/>
          <w:szCs w:val="24"/>
        </w:rPr>
        <w:t xml:space="preserve">2. </w:t>
      </w:r>
      <w:r w:rsidR="005173A9" w:rsidRPr="00BE1A31">
        <w:rPr>
          <w:rFonts w:ascii="Times New Roman" w:hAnsi="Times New Roman"/>
          <w:b/>
          <w:sz w:val="24"/>
          <w:szCs w:val="24"/>
        </w:rPr>
        <w:t>Описание целей и задач муниципальной программы</w:t>
      </w:r>
    </w:p>
    <w:p w:rsidR="00467A75" w:rsidRPr="00BE1A31" w:rsidRDefault="00467A75" w:rsidP="005F4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67A75" w:rsidRPr="005F41A3" w:rsidRDefault="00467A75" w:rsidP="009E70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F41A3">
        <w:rPr>
          <w:rFonts w:ascii="Times New Roman" w:eastAsiaTheme="minorHAnsi" w:hAnsi="Times New Roman"/>
          <w:sz w:val="24"/>
          <w:szCs w:val="24"/>
        </w:rPr>
        <w:t xml:space="preserve">Система целеполагания и задачи </w:t>
      </w:r>
      <w:r w:rsidR="005173A9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 сформированы с учетом национальных целей развития Российской Федерации, определенных </w:t>
      </w:r>
      <w:hyperlink r:id="rId22" w:history="1">
        <w:r w:rsidRPr="0054210B">
          <w:rPr>
            <w:rFonts w:ascii="Times New Roman" w:eastAsiaTheme="minorHAnsi" w:hAnsi="Times New Roman"/>
            <w:sz w:val="24"/>
            <w:szCs w:val="24"/>
          </w:rPr>
          <w:t>Указом</w:t>
        </w:r>
      </w:hyperlink>
      <w:r w:rsidRPr="005F41A3">
        <w:rPr>
          <w:rFonts w:ascii="Times New Roman" w:eastAsiaTheme="minorHAnsi" w:hAnsi="Times New Roman"/>
          <w:sz w:val="24"/>
          <w:szCs w:val="24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национальные цели), Стратегии развития строительной отрасли и жилищно-коммунального хозяйства Российской Федерации на период до 2030 года с прогнозом до</w:t>
      </w:r>
      <w:proofErr w:type="gramEnd"/>
      <w:r w:rsidRPr="005F41A3">
        <w:rPr>
          <w:rFonts w:ascii="Times New Roman" w:eastAsiaTheme="minorHAnsi" w:hAnsi="Times New Roman"/>
          <w:sz w:val="24"/>
          <w:szCs w:val="24"/>
        </w:rPr>
        <w:t xml:space="preserve"> 2035 года, утвержденной распоряжением Правительства Российской Федерации от 31.10.2022 N 3268-р, и Единого </w:t>
      </w:r>
      <w:hyperlink r:id="rId23" w:history="1">
        <w:r w:rsidRPr="0054210B">
          <w:rPr>
            <w:rFonts w:ascii="Times New Roman" w:eastAsiaTheme="minorHAnsi" w:hAnsi="Times New Roman"/>
            <w:sz w:val="24"/>
            <w:szCs w:val="24"/>
          </w:rPr>
          <w:t>плана</w:t>
        </w:r>
      </w:hyperlink>
      <w:r w:rsidRPr="0054210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41A3">
        <w:rPr>
          <w:rFonts w:ascii="Times New Roman" w:eastAsiaTheme="minorHAnsi" w:hAnsi="Times New Roman"/>
          <w:sz w:val="24"/>
          <w:szCs w:val="24"/>
        </w:rPr>
        <w:t>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01.10.2021 N 2765-р.</w:t>
      </w:r>
    </w:p>
    <w:p w:rsidR="00467A75" w:rsidRPr="005F41A3" w:rsidRDefault="00467A75" w:rsidP="009E7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lastRenderedPageBreak/>
        <w:t xml:space="preserve">Приоритеты и цели </w:t>
      </w:r>
      <w:r w:rsidR="009E70D5">
        <w:rPr>
          <w:rFonts w:ascii="Times New Roman" w:eastAsiaTheme="minorHAnsi" w:hAnsi="Times New Roman"/>
          <w:sz w:val="24"/>
          <w:szCs w:val="24"/>
        </w:rPr>
        <w:t>муниципальной программы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в сфере создания комфортной среды для жизни каждого гражданина направлены на комплексное развитие </w:t>
      </w:r>
      <w:r w:rsidR="009E70D5">
        <w:rPr>
          <w:rFonts w:ascii="Times New Roman" w:eastAsiaTheme="minorHAnsi" w:hAnsi="Times New Roman"/>
          <w:sz w:val="24"/>
          <w:szCs w:val="24"/>
        </w:rPr>
        <w:t>поселения</w:t>
      </w:r>
      <w:r w:rsidRPr="005F41A3">
        <w:rPr>
          <w:rFonts w:ascii="Times New Roman" w:eastAsiaTheme="minorHAnsi" w:hAnsi="Times New Roman"/>
          <w:sz w:val="24"/>
          <w:szCs w:val="24"/>
        </w:rPr>
        <w:t>, формирование новых требований к качеству и комфортности жилья, качеству городской среды, экологии, развитию культурной и досуговой среды.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В целях обеспечения достижения показателей социально-экономического развития </w:t>
      </w:r>
      <w:r w:rsidR="009E70D5">
        <w:rPr>
          <w:rFonts w:ascii="Times New Roman" w:eastAsiaTheme="minorHAnsi" w:hAnsi="Times New Roman"/>
          <w:sz w:val="24"/>
          <w:szCs w:val="24"/>
        </w:rPr>
        <w:t>Мундыбашского городского поселения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предусматривается решение следующих вопросов: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повышение уровня благоустройства территории </w:t>
      </w:r>
      <w:r w:rsidR="009E70D5">
        <w:rPr>
          <w:rFonts w:ascii="Times New Roman" w:eastAsiaTheme="minorHAnsi" w:hAnsi="Times New Roman"/>
          <w:sz w:val="24"/>
          <w:szCs w:val="24"/>
        </w:rPr>
        <w:t>Мундыбашского городского поселения</w:t>
      </w:r>
      <w:r w:rsidRPr="005F41A3">
        <w:rPr>
          <w:rFonts w:ascii="Times New Roman" w:eastAsiaTheme="minorHAnsi" w:hAnsi="Times New Roman"/>
          <w:sz w:val="24"/>
          <w:szCs w:val="24"/>
        </w:rPr>
        <w:t>, развитие благоприятных, комфортных и безопасных условий для проживания;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развитие экономического потенциала в </w:t>
      </w:r>
      <w:r w:rsidR="009E70D5">
        <w:rPr>
          <w:rFonts w:ascii="Times New Roman" w:eastAsiaTheme="minorHAnsi" w:hAnsi="Times New Roman"/>
          <w:sz w:val="24"/>
          <w:szCs w:val="24"/>
        </w:rPr>
        <w:t>поселении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за счет использования и применения информационных технологий в сфере управления </w:t>
      </w:r>
      <w:r w:rsidR="009E70D5">
        <w:rPr>
          <w:rFonts w:ascii="Times New Roman" w:eastAsiaTheme="minorHAnsi" w:hAnsi="Times New Roman"/>
          <w:sz w:val="24"/>
          <w:szCs w:val="24"/>
        </w:rPr>
        <w:t>муниципальным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хозяйством;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создание механизма прямого участия граждан в формировании </w:t>
      </w:r>
      <w:r w:rsidR="009E70D5">
        <w:rPr>
          <w:rFonts w:ascii="Times New Roman" w:eastAsiaTheme="minorHAnsi" w:hAnsi="Times New Roman"/>
          <w:sz w:val="24"/>
          <w:szCs w:val="24"/>
        </w:rPr>
        <w:t>современной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городской среды.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С учетом положений стратегических документов в основу целеполагания </w:t>
      </w:r>
      <w:r w:rsidR="008A0804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 включено повышение в полтора раза комфортности городской среды, в том числе общественных пространств, к 2030 году и определен показатель - качество городской среды.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Достижение цели и показателя </w:t>
      </w:r>
      <w:r w:rsidR="008A0804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 предусматривается путем эффективного взаимодействия исполнительных органов Кемеровской области - Кузбасса и органов местного самоуправления.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В целях обеспечения повышения комфортности городской среды, улучшения условий проживания и отдыха населения, экологической обстановки и социального благополучия общества в </w:t>
      </w:r>
      <w:r w:rsidR="008A0804">
        <w:rPr>
          <w:rFonts w:ascii="Times New Roman" w:eastAsiaTheme="minorHAnsi" w:hAnsi="Times New Roman"/>
          <w:sz w:val="24"/>
          <w:szCs w:val="24"/>
        </w:rPr>
        <w:t>поселении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определены следующие ключевые задачи: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благоустройство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муниципальн</w:t>
      </w:r>
      <w:r w:rsidR="008A0804">
        <w:rPr>
          <w:rFonts w:ascii="Times New Roman" w:eastAsiaTheme="minorHAnsi" w:hAnsi="Times New Roman"/>
          <w:sz w:val="24"/>
          <w:szCs w:val="24"/>
        </w:rPr>
        <w:t>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</w:t>
      </w:r>
      <w:r w:rsidR="008A0804">
        <w:rPr>
          <w:rFonts w:ascii="Times New Roman" w:eastAsiaTheme="minorHAnsi" w:hAnsi="Times New Roman"/>
          <w:sz w:val="24"/>
          <w:szCs w:val="24"/>
        </w:rPr>
        <w:t>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формирования современной городской среды;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создание механизмов развития инфраструктуры общественных пространств </w:t>
      </w:r>
      <w:r w:rsidR="008A0804">
        <w:rPr>
          <w:rFonts w:ascii="Times New Roman" w:eastAsiaTheme="minorHAnsi" w:hAnsi="Times New Roman"/>
          <w:sz w:val="24"/>
          <w:szCs w:val="24"/>
        </w:rPr>
        <w:t>Мундыбашского городского поселения</w:t>
      </w:r>
      <w:r w:rsidRPr="005F41A3">
        <w:rPr>
          <w:rFonts w:ascii="Times New Roman" w:eastAsiaTheme="minorHAnsi" w:hAnsi="Times New Roman"/>
          <w:sz w:val="24"/>
          <w:szCs w:val="24"/>
        </w:rPr>
        <w:t>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создание механизмов развития комфортной городской среды, комплексного развития </w:t>
      </w:r>
      <w:r w:rsidR="008A0804">
        <w:rPr>
          <w:rFonts w:ascii="Times New Roman" w:eastAsiaTheme="minorHAnsi" w:hAnsi="Times New Roman"/>
          <w:sz w:val="24"/>
          <w:szCs w:val="24"/>
        </w:rPr>
        <w:t>поселения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с учетом индекса качества городской среды;</w:t>
      </w: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>обеспечение повышения комфортности среды проживания населения, в том числе восстановление и приведение в надлежащее состояние объектов трудовой доблести и воинской славы, обустройство иных памятных мест и общественных территорий с установкой памятных композиций участникам боевых действий, а также благоустройство прилегающей к указанным объектам территории.</w:t>
      </w:r>
    </w:p>
    <w:p w:rsidR="00467A75" w:rsidRPr="005F41A3" w:rsidRDefault="00467A75" w:rsidP="001C47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54210B">
        <w:rPr>
          <w:rFonts w:ascii="Times New Roman" w:eastAsiaTheme="minorHAnsi" w:hAnsi="Times New Roman"/>
          <w:sz w:val="24"/>
          <w:szCs w:val="24"/>
        </w:rPr>
        <w:t xml:space="preserve">Выполнение </w:t>
      </w:r>
      <w:hyperlink r:id="rId24" w:history="1">
        <w:r w:rsidRPr="0054210B">
          <w:rPr>
            <w:rFonts w:ascii="Times New Roman" w:eastAsiaTheme="minorHAnsi" w:hAnsi="Times New Roman"/>
            <w:sz w:val="24"/>
            <w:szCs w:val="24"/>
          </w:rPr>
          <w:t>Указа</w:t>
        </w:r>
      </w:hyperlink>
      <w:r w:rsidRPr="0054210B">
        <w:rPr>
          <w:rFonts w:ascii="Times New Roman" w:eastAsiaTheme="minorHAnsi" w:hAnsi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в рамках </w:t>
      </w:r>
      <w:r w:rsidR="006858D4" w:rsidRPr="0054210B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4210B">
        <w:rPr>
          <w:rFonts w:ascii="Times New Roman" w:eastAsiaTheme="minorHAnsi" w:hAnsi="Times New Roman"/>
          <w:sz w:val="24"/>
          <w:szCs w:val="24"/>
        </w:rPr>
        <w:t xml:space="preserve"> программы обеспечивается реализацией регионального проекта "Формирование комфортной городской среды" на 2018 - 2024 годы, направленного на достижение результатов национального </w:t>
      </w:r>
      <w:hyperlink r:id="rId25" w:history="1">
        <w:r w:rsidRPr="0054210B">
          <w:rPr>
            <w:rFonts w:ascii="Times New Roman" w:eastAsiaTheme="minorHAnsi" w:hAnsi="Times New Roman"/>
            <w:sz w:val="24"/>
            <w:szCs w:val="24"/>
          </w:rPr>
          <w:t>проекта</w:t>
        </w:r>
      </w:hyperlink>
      <w:r w:rsidRPr="0054210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41A3">
        <w:rPr>
          <w:rFonts w:ascii="Times New Roman" w:eastAsiaTheme="minorHAnsi" w:hAnsi="Times New Roman"/>
          <w:sz w:val="24"/>
          <w:szCs w:val="24"/>
        </w:rPr>
        <w:t>"Жилье и городская среда".</w:t>
      </w:r>
    </w:p>
    <w:p w:rsidR="00467A75" w:rsidRPr="005F41A3" w:rsidRDefault="00467A75" w:rsidP="001C47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Мероприятия </w:t>
      </w:r>
      <w:r w:rsidR="006858D4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 направлены на обеспечение сокращения количества </w:t>
      </w:r>
      <w:r w:rsidR="0050378F">
        <w:rPr>
          <w:rFonts w:ascii="Times New Roman" w:eastAsiaTheme="minorHAnsi" w:hAnsi="Times New Roman"/>
          <w:sz w:val="24"/>
          <w:szCs w:val="24"/>
        </w:rPr>
        <w:t>пространств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с неблагоприятной городской средой посредством повышения уровня благоустройства мест массового отдыха населения (городских парков), общественных и дворовых территорий (набережные, центральные площади, парки и др.) с учетом приоритетов территориального развития и создания механизмов развития комфортной городской среды, комплексного развития </w:t>
      </w:r>
      <w:r w:rsidR="0050378F">
        <w:rPr>
          <w:rFonts w:ascii="Times New Roman" w:eastAsiaTheme="minorHAnsi" w:hAnsi="Times New Roman"/>
          <w:sz w:val="24"/>
          <w:szCs w:val="24"/>
        </w:rPr>
        <w:t>поселения</w:t>
      </w:r>
      <w:r w:rsidRPr="005F41A3">
        <w:rPr>
          <w:rFonts w:ascii="Times New Roman" w:eastAsiaTheme="minorHAnsi" w:hAnsi="Times New Roman"/>
          <w:sz w:val="24"/>
          <w:szCs w:val="24"/>
        </w:rPr>
        <w:t>.</w:t>
      </w:r>
    </w:p>
    <w:p w:rsidR="00CA586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F41A3">
        <w:rPr>
          <w:rFonts w:ascii="Times New Roman" w:eastAsiaTheme="minorHAnsi" w:hAnsi="Times New Roman"/>
          <w:sz w:val="24"/>
          <w:szCs w:val="24"/>
        </w:rPr>
        <w:t xml:space="preserve">Способами эффективного решения задач </w:t>
      </w:r>
      <w:r w:rsidR="0050378F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программы в рамках реализации государственной политики в сфере создания комфортной городской среды является </w:t>
      </w:r>
      <w:r w:rsidR="0050378F">
        <w:rPr>
          <w:rFonts w:ascii="Times New Roman" w:eastAsiaTheme="minorHAnsi" w:hAnsi="Times New Roman"/>
          <w:sz w:val="24"/>
          <w:szCs w:val="24"/>
        </w:rPr>
        <w:t>получение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субсидий и иных межбюджетных трансфертов из областного бюджета </w:t>
      </w:r>
      <w:r w:rsidR="0050378F">
        <w:rPr>
          <w:rFonts w:ascii="Times New Roman" w:eastAsiaTheme="minorHAnsi" w:hAnsi="Times New Roman"/>
          <w:sz w:val="24"/>
          <w:szCs w:val="24"/>
        </w:rPr>
        <w:t xml:space="preserve">в </w:t>
      </w:r>
      <w:r w:rsidRPr="005F41A3">
        <w:rPr>
          <w:rFonts w:ascii="Times New Roman" w:eastAsiaTheme="minorHAnsi" w:hAnsi="Times New Roman"/>
          <w:sz w:val="24"/>
          <w:szCs w:val="24"/>
        </w:rPr>
        <w:t>местн</w:t>
      </w:r>
      <w:r w:rsidR="0050378F">
        <w:rPr>
          <w:rFonts w:ascii="Times New Roman" w:eastAsiaTheme="minorHAnsi" w:hAnsi="Times New Roman"/>
          <w:sz w:val="24"/>
          <w:szCs w:val="24"/>
        </w:rPr>
        <w:t>ый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бюджет на софинансирование расходных обязательств, направленных</w:t>
      </w:r>
      <w:r w:rsidR="0050378F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41A3">
        <w:rPr>
          <w:rFonts w:ascii="Times New Roman" w:eastAsiaTheme="minorHAnsi" w:hAnsi="Times New Roman"/>
          <w:sz w:val="24"/>
          <w:szCs w:val="24"/>
        </w:rPr>
        <w:t>на реализацию программ</w:t>
      </w:r>
      <w:r w:rsidR="0050378F">
        <w:rPr>
          <w:rFonts w:ascii="Times New Roman" w:eastAsiaTheme="minorHAnsi" w:hAnsi="Times New Roman"/>
          <w:sz w:val="24"/>
          <w:szCs w:val="24"/>
        </w:rPr>
        <w:t>ы</w:t>
      </w:r>
      <w:r w:rsidRPr="005F41A3">
        <w:rPr>
          <w:rFonts w:ascii="Times New Roman" w:eastAsiaTheme="minorHAnsi" w:hAnsi="Times New Roman"/>
          <w:sz w:val="24"/>
          <w:szCs w:val="24"/>
        </w:rPr>
        <w:t xml:space="preserve"> формирования современной городской среды</w:t>
      </w:r>
      <w:r w:rsidR="0050378F">
        <w:rPr>
          <w:rFonts w:ascii="Times New Roman" w:eastAsiaTheme="minorHAnsi" w:hAnsi="Times New Roman"/>
          <w:sz w:val="24"/>
          <w:szCs w:val="24"/>
        </w:rPr>
        <w:t>.</w:t>
      </w:r>
    </w:p>
    <w:p w:rsidR="001C47DC" w:rsidRDefault="001C47DC" w:rsidP="001C47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520BC">
        <w:rPr>
          <w:rFonts w:ascii="Times New Roman" w:hAnsi="Times New Roman"/>
          <w:b/>
          <w:sz w:val="24"/>
          <w:szCs w:val="24"/>
        </w:rPr>
        <w:t xml:space="preserve">. Ресурсное обеспечение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4520BC">
        <w:rPr>
          <w:rFonts w:ascii="Times New Roman" w:hAnsi="Times New Roman"/>
          <w:b/>
          <w:sz w:val="24"/>
          <w:szCs w:val="24"/>
        </w:rPr>
        <w:t>программы</w:t>
      </w:r>
    </w:p>
    <w:p w:rsidR="001C47DC" w:rsidRDefault="001C47DC" w:rsidP="001C47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1735"/>
        <w:gridCol w:w="1440"/>
        <w:gridCol w:w="1059"/>
        <w:gridCol w:w="1080"/>
        <w:gridCol w:w="840"/>
        <w:gridCol w:w="840"/>
        <w:gridCol w:w="840"/>
        <w:gridCol w:w="840"/>
        <w:gridCol w:w="840"/>
      </w:tblGrid>
      <w:tr w:rsidR="001C47DC" w:rsidRPr="001C47DC" w:rsidTr="001C47DC">
        <w:trPr>
          <w:trHeight w:val="1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финансовых ресурсов, тыс. руб.</w:t>
            </w:r>
          </w:p>
        </w:tc>
      </w:tr>
      <w:tr w:rsidR="001C47DC" w:rsidRPr="001C47DC" w:rsidTr="001C47DC">
        <w:trPr>
          <w:trHeight w:val="4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1 737,20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Иные, не запрещенные законодательством источники: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7DC" w:rsidRPr="001C47DC" w:rsidTr="001C47DC">
        <w:trPr>
          <w:trHeight w:val="10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мероприятиям: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Иные, не запрещенные законодательством источники: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7DC" w:rsidRPr="001C47DC" w:rsidTr="001C47DC">
        <w:trPr>
          <w:trHeight w:val="7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Иные, не запрещенные законодательством источники: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7DC" w:rsidRPr="001C47DC" w:rsidTr="001C47DC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7DC" w:rsidRPr="001C47DC" w:rsidTr="001C47DC">
        <w:trPr>
          <w:trHeight w:val="2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7DC" w:rsidRPr="001C47DC" w:rsidRDefault="001C47DC" w:rsidP="00542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Разработке проектно-сметной документации, проверк</w:t>
            </w:r>
            <w:r w:rsidR="00542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достоверности сметной стоимости, строительн</w:t>
            </w:r>
            <w:r w:rsidR="00542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ый</w:t>
            </w: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</w:t>
            </w:r>
            <w:r w:rsidR="00542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C47DC" w:rsidRPr="001C47DC" w:rsidTr="001C47DC">
        <w:trPr>
          <w:trHeight w:val="23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7DC" w:rsidRPr="001C47DC" w:rsidRDefault="001C47DC" w:rsidP="001C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DC" w:rsidRPr="001C47DC" w:rsidRDefault="001C47DC" w:rsidP="001C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7DC" w:rsidRPr="001C47DC" w:rsidRDefault="001C47DC" w:rsidP="001C4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7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457AE1" w:rsidRDefault="00457AE1" w:rsidP="007C0003">
      <w:pPr>
        <w:tabs>
          <w:tab w:val="left" w:pos="993"/>
        </w:tabs>
        <w:spacing w:line="240" w:lineRule="auto"/>
        <w:ind w:firstLine="540"/>
        <w:contextualSpacing/>
        <w:jc w:val="both"/>
        <w:outlineLvl w:val="0"/>
        <w:rPr>
          <w:rStyle w:val="FontStyle11"/>
          <w:sz w:val="24"/>
          <w:szCs w:val="24"/>
        </w:rPr>
      </w:pPr>
    </w:p>
    <w:p w:rsidR="00457AE1" w:rsidRDefault="00457AE1" w:rsidP="00457AE1">
      <w:pPr>
        <w:tabs>
          <w:tab w:val="left" w:pos="993"/>
        </w:tabs>
        <w:spacing w:line="240" w:lineRule="auto"/>
        <w:ind w:firstLine="54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AE1">
        <w:rPr>
          <w:rFonts w:ascii="Times New Roman" w:hAnsi="Times New Roman"/>
          <w:b/>
          <w:sz w:val="24"/>
          <w:szCs w:val="24"/>
        </w:rPr>
        <w:t>4. Показатели результативности реализации 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457AE1" w:rsidRPr="00457AE1" w:rsidRDefault="00457AE1" w:rsidP="00457AE1">
      <w:pPr>
        <w:tabs>
          <w:tab w:val="left" w:pos="993"/>
        </w:tabs>
        <w:spacing w:line="240" w:lineRule="auto"/>
        <w:ind w:firstLine="540"/>
        <w:contextualSpacing/>
        <w:jc w:val="center"/>
        <w:outlineLvl w:val="0"/>
        <w:rPr>
          <w:rStyle w:val="FontStyle11"/>
          <w:b/>
          <w:sz w:val="24"/>
          <w:szCs w:val="24"/>
        </w:rPr>
      </w:pPr>
    </w:p>
    <w:p w:rsidR="001C47DC" w:rsidRPr="001C47DC" w:rsidRDefault="001C47DC" w:rsidP="007C0003">
      <w:pPr>
        <w:tabs>
          <w:tab w:val="left" w:pos="993"/>
        </w:tabs>
        <w:spacing w:line="240" w:lineRule="auto"/>
        <w:ind w:firstLine="540"/>
        <w:contextualSpacing/>
        <w:jc w:val="both"/>
        <w:outlineLvl w:val="0"/>
        <w:rPr>
          <w:rStyle w:val="FontStyle11"/>
          <w:sz w:val="24"/>
          <w:szCs w:val="24"/>
        </w:rPr>
      </w:pPr>
      <w:r w:rsidRPr="001C47DC">
        <w:rPr>
          <w:rStyle w:val="FontStyle11"/>
          <w:sz w:val="24"/>
          <w:szCs w:val="24"/>
        </w:rPr>
        <w:lastRenderedPageBreak/>
        <w:t xml:space="preserve">Достижение целей, поставленных в реализуемой муниципальной программе, запланировано через достижение плановых значений целевых показателей (индикаторов) муниципальной программы. </w:t>
      </w:r>
    </w:p>
    <w:p w:rsidR="001C47DC" w:rsidRPr="001C47DC" w:rsidRDefault="001C47DC" w:rsidP="001C47DC">
      <w:pPr>
        <w:tabs>
          <w:tab w:val="left" w:pos="993"/>
        </w:tabs>
        <w:spacing w:line="240" w:lineRule="auto"/>
        <w:ind w:left="720"/>
        <w:contextualSpacing/>
        <w:jc w:val="both"/>
        <w:outlineLvl w:val="0"/>
        <w:rPr>
          <w:rStyle w:val="FontStyle11"/>
          <w:sz w:val="24"/>
          <w:szCs w:val="24"/>
        </w:rPr>
      </w:pPr>
    </w:p>
    <w:p w:rsidR="001C47DC" w:rsidRPr="001C47DC" w:rsidRDefault="001C47DC" w:rsidP="001C47DC">
      <w:pPr>
        <w:tabs>
          <w:tab w:val="left" w:pos="993"/>
        </w:tabs>
        <w:spacing w:line="240" w:lineRule="auto"/>
        <w:ind w:left="720"/>
        <w:contextualSpacing/>
        <w:jc w:val="center"/>
        <w:outlineLvl w:val="0"/>
        <w:rPr>
          <w:rStyle w:val="FontStyle11"/>
          <w:sz w:val="24"/>
          <w:szCs w:val="24"/>
        </w:rPr>
      </w:pPr>
      <w:r w:rsidRPr="001C47DC">
        <w:rPr>
          <w:rStyle w:val="FontStyle11"/>
          <w:sz w:val="24"/>
          <w:szCs w:val="24"/>
        </w:rPr>
        <w:t>Сведения о планируемых значениях целевых показателей (индикаторов) муниципал</w:t>
      </w:r>
      <w:r w:rsidR="00E8673F">
        <w:rPr>
          <w:rStyle w:val="FontStyle11"/>
          <w:sz w:val="24"/>
          <w:szCs w:val="24"/>
        </w:rPr>
        <w:t>ьной программы</w:t>
      </w:r>
      <w:r w:rsidRPr="001C47DC">
        <w:rPr>
          <w:rStyle w:val="FontStyle11"/>
          <w:sz w:val="24"/>
          <w:szCs w:val="24"/>
        </w:rPr>
        <w:t xml:space="preserve"> (по годам реализации муниципальной программы)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60"/>
        <w:gridCol w:w="1559"/>
        <w:gridCol w:w="933"/>
        <w:gridCol w:w="900"/>
        <w:gridCol w:w="900"/>
        <w:gridCol w:w="900"/>
        <w:gridCol w:w="900"/>
        <w:gridCol w:w="900"/>
        <w:gridCol w:w="900"/>
      </w:tblGrid>
      <w:tr w:rsidR="007C0003" w:rsidRPr="00E60E86" w:rsidTr="007C0003">
        <w:trPr>
          <w:trHeight w:val="158"/>
        </w:trPr>
        <w:tc>
          <w:tcPr>
            <w:tcW w:w="528" w:type="dxa"/>
            <w:vMerge w:val="restart"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 xml:space="preserve">№ </w:t>
            </w:r>
            <w:proofErr w:type="gramStart"/>
            <w:r w:rsidRPr="00E60E86">
              <w:rPr>
                <w:sz w:val="20"/>
                <w:szCs w:val="20"/>
              </w:rPr>
              <w:t>п</w:t>
            </w:r>
            <w:proofErr w:type="gramEnd"/>
            <w:r w:rsidRPr="00E60E86">
              <w:rPr>
                <w:sz w:val="20"/>
                <w:szCs w:val="20"/>
              </w:rPr>
              <w:t>/п</w:t>
            </w:r>
          </w:p>
        </w:tc>
        <w:tc>
          <w:tcPr>
            <w:tcW w:w="1660" w:type="dxa"/>
            <w:vMerge w:val="restart"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Наименование целевого показателя</w:t>
            </w:r>
          </w:p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(индикатора)</w:t>
            </w:r>
          </w:p>
        </w:tc>
        <w:tc>
          <w:tcPr>
            <w:tcW w:w="933" w:type="dxa"/>
            <w:vMerge w:val="restart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400" w:type="dxa"/>
            <w:gridSpan w:val="6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7C0003" w:rsidRPr="00E60E86" w:rsidTr="007C0003">
        <w:trPr>
          <w:trHeight w:val="157"/>
        </w:trPr>
        <w:tc>
          <w:tcPr>
            <w:tcW w:w="528" w:type="dxa"/>
            <w:vMerge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60E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E60E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0E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E60E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  <w:r w:rsidRPr="00E60E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  <w:r w:rsidRPr="00E60E86">
              <w:rPr>
                <w:sz w:val="20"/>
                <w:szCs w:val="20"/>
              </w:rPr>
              <w:t xml:space="preserve"> год</w:t>
            </w:r>
          </w:p>
        </w:tc>
      </w:tr>
      <w:tr w:rsidR="007C0003" w:rsidRPr="00E60E86" w:rsidTr="007C0003">
        <w:tc>
          <w:tcPr>
            <w:tcW w:w="528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7C0003" w:rsidRPr="00E60E86" w:rsidRDefault="007C0003" w:rsidP="001C47DC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10</w:t>
            </w:r>
          </w:p>
        </w:tc>
      </w:tr>
      <w:tr w:rsidR="007C0003" w:rsidRPr="00E60E86" w:rsidTr="007C0003">
        <w:trPr>
          <w:trHeight w:val="157"/>
        </w:trPr>
        <w:tc>
          <w:tcPr>
            <w:tcW w:w="528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</w:t>
            </w:r>
          </w:p>
        </w:tc>
        <w:tc>
          <w:tcPr>
            <w:tcW w:w="9552" w:type="dxa"/>
            <w:gridSpan w:val="9"/>
            <w:vAlign w:val="bottom"/>
          </w:tcPr>
          <w:p w:rsidR="007C0003" w:rsidRPr="00E60E86" w:rsidRDefault="007C0003" w:rsidP="007C0003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Формирование современной городской среды</w:t>
            </w:r>
          </w:p>
        </w:tc>
      </w:tr>
      <w:tr w:rsidR="007C0003" w:rsidRPr="00E60E86" w:rsidTr="0054210B">
        <w:tc>
          <w:tcPr>
            <w:tcW w:w="528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 xml:space="preserve">Благоустройство </w:t>
            </w:r>
          </w:p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 xml:space="preserve">дворовых </w:t>
            </w:r>
          </w:p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территорий</w:t>
            </w:r>
          </w:p>
        </w:tc>
        <w:tc>
          <w:tcPr>
            <w:tcW w:w="1559" w:type="dxa"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 xml:space="preserve">количество благоустроенных дворовых территорий </w:t>
            </w:r>
          </w:p>
        </w:tc>
        <w:tc>
          <w:tcPr>
            <w:tcW w:w="933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003" w:rsidRPr="00E60E86" w:rsidTr="0054210B">
        <w:tc>
          <w:tcPr>
            <w:tcW w:w="528" w:type="dxa"/>
          </w:tcPr>
          <w:p w:rsidR="007C0003" w:rsidRPr="00E60E86" w:rsidRDefault="007C0003" w:rsidP="007C0003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 xml:space="preserve">Благоустройство </w:t>
            </w:r>
            <w:proofErr w:type="gramStart"/>
            <w:r w:rsidRPr="00E60E86">
              <w:rPr>
                <w:sz w:val="20"/>
                <w:szCs w:val="20"/>
              </w:rPr>
              <w:t>общественных</w:t>
            </w:r>
            <w:proofErr w:type="gramEnd"/>
            <w:r w:rsidRPr="00E60E86">
              <w:rPr>
                <w:sz w:val="20"/>
                <w:szCs w:val="20"/>
              </w:rPr>
              <w:t xml:space="preserve"> </w:t>
            </w:r>
          </w:p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территорий</w:t>
            </w:r>
          </w:p>
        </w:tc>
        <w:tc>
          <w:tcPr>
            <w:tcW w:w="1559" w:type="dxa"/>
          </w:tcPr>
          <w:p w:rsidR="007C0003" w:rsidRPr="00E60E86" w:rsidRDefault="007C0003" w:rsidP="001C47DC">
            <w:pPr>
              <w:pStyle w:val="aa"/>
              <w:jc w:val="both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933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 w:rsidRPr="00E60E8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C0003" w:rsidRPr="00E60E86" w:rsidRDefault="007C0003" w:rsidP="0054210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C47DC" w:rsidRPr="002776D3" w:rsidRDefault="001C47DC" w:rsidP="001C47DC">
      <w:pPr>
        <w:pStyle w:val="aa"/>
        <w:rPr>
          <w:sz w:val="28"/>
          <w:szCs w:val="28"/>
          <w:lang w:eastAsia="en-US"/>
        </w:rPr>
      </w:pPr>
    </w:p>
    <w:p w:rsidR="001C47DC" w:rsidRPr="007C0003" w:rsidRDefault="001C47DC" w:rsidP="007C0003">
      <w:pPr>
        <w:pStyle w:val="aa"/>
        <w:ind w:firstLine="540"/>
        <w:jc w:val="both"/>
        <w:rPr>
          <w:lang w:eastAsia="en-US"/>
        </w:rPr>
      </w:pPr>
      <w:r w:rsidRPr="007C0003">
        <w:rPr>
          <w:lang w:eastAsia="en-US"/>
        </w:rPr>
        <w:t xml:space="preserve">Для обеспечения оценки результатов эффективности </w:t>
      </w:r>
      <w:r w:rsidR="007C0003">
        <w:rPr>
          <w:lang w:eastAsia="en-US"/>
        </w:rPr>
        <w:t>муниципальной</w:t>
      </w:r>
      <w:r w:rsidRPr="007C0003">
        <w:rPr>
          <w:lang w:eastAsia="en-US"/>
        </w:rPr>
        <w:t xml:space="preserve"> программы разработаны целевые индикаторы, то есть количественные показатели эффективности реализации программы, отражающие степень достижения цели и решения задач программы.</w:t>
      </w:r>
    </w:p>
    <w:p w:rsidR="001C47DC" w:rsidRPr="007C0003" w:rsidRDefault="001C47DC" w:rsidP="007C0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C0003">
        <w:rPr>
          <w:rFonts w:ascii="Times New Roman" w:hAnsi="Times New Roman"/>
          <w:sz w:val="24"/>
          <w:szCs w:val="24"/>
        </w:rPr>
        <w:t xml:space="preserve">Проведенный на основании индикативных показателей сравнительный анализ отражает влияние программы на уровень социально – экономического развития </w:t>
      </w:r>
      <w:r w:rsidR="00457AE1">
        <w:rPr>
          <w:rFonts w:ascii="Times New Roman" w:hAnsi="Times New Roman"/>
          <w:sz w:val="24"/>
          <w:szCs w:val="24"/>
        </w:rPr>
        <w:t>Мундыбашского городского поселения</w:t>
      </w:r>
      <w:r w:rsidRPr="007C0003">
        <w:rPr>
          <w:rFonts w:ascii="Times New Roman" w:hAnsi="Times New Roman"/>
          <w:sz w:val="24"/>
          <w:szCs w:val="24"/>
        </w:rPr>
        <w:t>, позволяет своевременно корректировать механизм реализации программы, уточнять основные целевые показатели.</w:t>
      </w:r>
    </w:p>
    <w:p w:rsidR="00457AE1" w:rsidRDefault="00457AE1" w:rsidP="00457AE1">
      <w:pPr>
        <w:pStyle w:val="aa"/>
        <w:jc w:val="center"/>
        <w:rPr>
          <w:b/>
          <w:sz w:val="28"/>
          <w:szCs w:val="28"/>
          <w:lang w:eastAsia="en-US"/>
        </w:rPr>
      </w:pPr>
    </w:p>
    <w:p w:rsidR="004069A6" w:rsidRPr="004520BC" w:rsidRDefault="004069A6" w:rsidP="004069A6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20BC">
        <w:rPr>
          <w:rFonts w:ascii="Times New Roman" w:hAnsi="Times New Roman" w:cs="Times New Roman"/>
          <w:b/>
          <w:sz w:val="24"/>
          <w:szCs w:val="24"/>
        </w:rPr>
        <w:t>. Оценка эффективности и прогноз социально-экономических результатов реализации программы</w:t>
      </w:r>
    </w:p>
    <w:p w:rsidR="004069A6" w:rsidRPr="004520BC" w:rsidRDefault="004069A6" w:rsidP="004069A6">
      <w:pPr>
        <w:pStyle w:val="ConsPlusNormal"/>
        <w:adjustRightInd/>
        <w:ind w:left="1350" w:firstLine="540"/>
        <w:rPr>
          <w:rFonts w:ascii="Times New Roman" w:hAnsi="Times New Roman" w:cs="Times New Roman"/>
          <w:sz w:val="24"/>
          <w:szCs w:val="24"/>
        </w:rPr>
      </w:pPr>
    </w:p>
    <w:p w:rsidR="004069A6" w:rsidRDefault="004069A6" w:rsidP="004069A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должна осуществляться ежегодно в соответствии с методикой оценки эффективности реализации муниципальных программ согласно </w:t>
      </w:r>
      <w:hyperlink r:id="rId26" w:history="1">
        <w:r w:rsidRPr="0097595A">
          <w:rPr>
            <w:rFonts w:ascii="Times New Roman" w:hAnsi="Times New Roman"/>
            <w:sz w:val="24"/>
            <w:szCs w:val="24"/>
          </w:rPr>
          <w:t>разделу 4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муниципальных программах Мундыбашского городского поселения, утвержденного постановлением Администрации Мундыбашского городского поселения от 26.01.2024 № 12 – п.</w:t>
      </w:r>
    </w:p>
    <w:p w:rsidR="004069A6" w:rsidRPr="004520BC" w:rsidRDefault="004069A6" w:rsidP="004069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позволит:</w:t>
      </w:r>
    </w:p>
    <w:p w:rsidR="004069A6" w:rsidRPr="004520BC" w:rsidRDefault="004069A6" w:rsidP="004069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- повысить качество городской среды;</w:t>
      </w:r>
    </w:p>
    <w:p w:rsidR="004069A6" w:rsidRPr="004520BC" w:rsidRDefault="004069A6" w:rsidP="004069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- улучшить параметры качества жизни населения;</w:t>
      </w:r>
    </w:p>
    <w:p w:rsidR="004069A6" w:rsidRPr="004520BC" w:rsidRDefault="004069A6" w:rsidP="004069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- повысит демографическую ситуацию;</w:t>
      </w:r>
    </w:p>
    <w:p w:rsidR="004069A6" w:rsidRPr="004520BC" w:rsidRDefault="004069A6" w:rsidP="004069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- повысит привлекательность для населения и бизнеса;</w:t>
      </w:r>
    </w:p>
    <w:p w:rsidR="004069A6" w:rsidRPr="004520BC" w:rsidRDefault="004069A6" w:rsidP="004069A6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- сформирует на территории поселения новые и современные общественные пространства.</w:t>
      </w:r>
    </w:p>
    <w:p w:rsidR="004069A6" w:rsidRPr="004520BC" w:rsidRDefault="004069A6" w:rsidP="004069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4069A6" w:rsidRPr="00457AE1" w:rsidRDefault="004069A6" w:rsidP="004069A6">
      <w:pPr>
        <w:pStyle w:val="aa"/>
        <w:ind w:firstLine="540"/>
        <w:rPr>
          <w:lang w:eastAsia="en-US"/>
        </w:rPr>
      </w:pPr>
    </w:p>
    <w:p w:rsidR="00457AE1" w:rsidRPr="00457AE1" w:rsidRDefault="00457AE1" w:rsidP="00457AE1">
      <w:pPr>
        <w:pStyle w:val="aa"/>
        <w:ind w:firstLine="540"/>
        <w:jc w:val="center"/>
        <w:rPr>
          <w:b/>
          <w:lang w:eastAsia="en-US"/>
        </w:rPr>
      </w:pPr>
      <w:r w:rsidRPr="00457AE1">
        <w:rPr>
          <w:b/>
          <w:lang w:eastAsia="en-US"/>
        </w:rPr>
        <w:t>6.</w:t>
      </w:r>
      <w:r w:rsidR="004069A6">
        <w:rPr>
          <w:b/>
          <w:lang w:eastAsia="en-US"/>
        </w:rPr>
        <w:t xml:space="preserve"> </w:t>
      </w:r>
      <w:r w:rsidRPr="00457AE1">
        <w:rPr>
          <w:b/>
          <w:lang w:eastAsia="en-US"/>
        </w:rPr>
        <w:t>Реализация муниципальной программы, управление</w:t>
      </w:r>
      <w:r w:rsidR="004069A6">
        <w:rPr>
          <w:b/>
          <w:lang w:eastAsia="en-US"/>
        </w:rPr>
        <w:t xml:space="preserve"> и </w:t>
      </w:r>
      <w:proofErr w:type="gramStart"/>
      <w:r w:rsidR="004069A6" w:rsidRPr="00457AE1">
        <w:rPr>
          <w:b/>
          <w:lang w:eastAsia="en-US"/>
        </w:rPr>
        <w:t>контроль за</w:t>
      </w:r>
      <w:proofErr w:type="gramEnd"/>
      <w:r w:rsidR="004069A6" w:rsidRPr="00457AE1">
        <w:rPr>
          <w:b/>
          <w:lang w:eastAsia="en-US"/>
        </w:rPr>
        <w:t xml:space="preserve"> ходом  реализации </w:t>
      </w:r>
      <w:r w:rsidRPr="00457AE1">
        <w:rPr>
          <w:b/>
          <w:lang w:eastAsia="en-US"/>
        </w:rPr>
        <w:t>муниципальной программ</w:t>
      </w:r>
      <w:r w:rsidR="004069A6">
        <w:rPr>
          <w:b/>
          <w:lang w:eastAsia="en-US"/>
        </w:rPr>
        <w:t>ой</w:t>
      </w:r>
      <w:r w:rsidRPr="00457AE1">
        <w:rPr>
          <w:b/>
          <w:lang w:eastAsia="en-US"/>
        </w:rPr>
        <w:t xml:space="preserve"> </w:t>
      </w:r>
    </w:p>
    <w:p w:rsidR="00457AE1" w:rsidRPr="00457AE1" w:rsidRDefault="00457AE1" w:rsidP="00457AE1">
      <w:pPr>
        <w:pStyle w:val="aa"/>
        <w:ind w:firstLine="540"/>
        <w:rPr>
          <w:lang w:eastAsia="en-US"/>
        </w:rPr>
      </w:pPr>
    </w:p>
    <w:p w:rsidR="00457AE1" w:rsidRPr="00457AE1" w:rsidRDefault="00457AE1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AE1">
        <w:rPr>
          <w:rFonts w:ascii="Times New Roman" w:hAnsi="Times New Roman"/>
          <w:sz w:val="24"/>
          <w:szCs w:val="24"/>
        </w:rPr>
        <w:lastRenderedPageBreak/>
        <w:t>6.1. Ответственный исполнитель муниципальной программы осуществляет координацию деятельности исполнителей муниципальной программы по реализации муниципальной программы.</w:t>
      </w:r>
    </w:p>
    <w:p w:rsidR="00457AE1" w:rsidRPr="00457AE1" w:rsidRDefault="00457AE1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AE1">
        <w:rPr>
          <w:rFonts w:ascii="Times New Roman" w:hAnsi="Times New Roman"/>
          <w:sz w:val="24"/>
          <w:szCs w:val="24"/>
        </w:rPr>
        <w:t>Ответственный исполнитель муниципальной программы и исполнители муниципальной программы осуществляют реализацию муниципальной программы в рамках своей компетенции.</w:t>
      </w:r>
    </w:p>
    <w:p w:rsidR="00457AE1" w:rsidRPr="00457AE1" w:rsidRDefault="00457AE1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AE1">
        <w:rPr>
          <w:rFonts w:ascii="Times New Roman" w:hAnsi="Times New Roman"/>
          <w:sz w:val="24"/>
          <w:szCs w:val="24"/>
        </w:rPr>
        <w:t xml:space="preserve">6.2. Управление муниципальной программой и </w:t>
      </w:r>
      <w:proofErr w:type="gramStart"/>
      <w:r w:rsidRPr="00457AE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7AE1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 директор муниципальной программы.</w:t>
      </w:r>
    </w:p>
    <w:p w:rsidR="00457AE1" w:rsidRPr="00457AE1" w:rsidRDefault="00457AE1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7AE1">
        <w:rPr>
          <w:rFonts w:ascii="Times New Roman" w:hAnsi="Times New Roman"/>
          <w:sz w:val="24"/>
          <w:szCs w:val="24"/>
        </w:rPr>
        <w:t>Директор муниципальной программы в пределах своей компетенции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программы, а также за организацию работы по достижению значений целевых показателей (индикаторов) муниципальной  программы по мероприятиям муниципальной программы, исполнителями которых являются главные распорядители средств бюджета.</w:t>
      </w:r>
      <w:proofErr w:type="gramEnd"/>
    </w:p>
    <w:p w:rsidR="00457AE1" w:rsidRPr="00457AE1" w:rsidRDefault="00457AE1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AE1">
        <w:rPr>
          <w:rFonts w:ascii="Times New Roman" w:hAnsi="Times New Roman"/>
          <w:sz w:val="24"/>
          <w:szCs w:val="24"/>
        </w:rPr>
        <w:t>6.3. В целях обеспечения мониторинга реализации муниципальных программ:</w:t>
      </w:r>
    </w:p>
    <w:p w:rsidR="00457AE1" w:rsidRPr="00457AE1" w:rsidRDefault="00457AE1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AE1">
        <w:rPr>
          <w:rFonts w:ascii="Times New Roman" w:hAnsi="Times New Roman"/>
          <w:sz w:val="24"/>
          <w:szCs w:val="24"/>
        </w:rPr>
        <w:t xml:space="preserve">6.3.1. Директор муниципальной программы в срок до </w:t>
      </w:r>
      <w:r w:rsidR="004069A6">
        <w:rPr>
          <w:rFonts w:ascii="Times New Roman" w:hAnsi="Times New Roman"/>
          <w:sz w:val="24"/>
          <w:szCs w:val="24"/>
        </w:rPr>
        <w:t>15</w:t>
      </w:r>
      <w:r w:rsidRPr="00457AE1">
        <w:rPr>
          <w:rFonts w:ascii="Times New Roman" w:hAnsi="Times New Roman"/>
          <w:sz w:val="24"/>
          <w:szCs w:val="24"/>
        </w:rPr>
        <w:t xml:space="preserve">-го числа месяца, следующего за первым, вторым, третьим отчетными кварталами, и до 1 февраля года, следующего за отчетным годом, представляет в отдел </w:t>
      </w:r>
      <w:r w:rsidR="004069A6">
        <w:rPr>
          <w:rFonts w:ascii="Times New Roman" w:hAnsi="Times New Roman"/>
          <w:sz w:val="24"/>
          <w:szCs w:val="24"/>
        </w:rPr>
        <w:t>бюджетного учета и отчетности администрации Мундыбашского городского поселения</w:t>
      </w:r>
      <w:r w:rsidRPr="00457AE1">
        <w:rPr>
          <w:rFonts w:ascii="Times New Roman" w:hAnsi="Times New Roman"/>
          <w:sz w:val="24"/>
          <w:szCs w:val="24"/>
        </w:rPr>
        <w:t>:</w:t>
      </w:r>
    </w:p>
    <w:p w:rsidR="00457AE1" w:rsidRPr="00457AE1" w:rsidRDefault="00457AE1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AE1">
        <w:rPr>
          <w:rFonts w:ascii="Times New Roman" w:hAnsi="Times New Roman"/>
          <w:sz w:val="24"/>
          <w:szCs w:val="24"/>
        </w:rPr>
        <w:t xml:space="preserve">6.3.1.1. </w:t>
      </w:r>
      <w:hyperlink r:id="rId27" w:history="1">
        <w:r w:rsidRPr="00457AE1">
          <w:rPr>
            <w:rFonts w:ascii="Times New Roman" w:hAnsi="Times New Roman"/>
            <w:sz w:val="24"/>
            <w:szCs w:val="24"/>
          </w:rPr>
          <w:t>Отчет</w:t>
        </w:r>
      </w:hyperlink>
      <w:r w:rsidRPr="00457AE1">
        <w:rPr>
          <w:rFonts w:ascii="Times New Roman" w:hAnsi="Times New Roman"/>
          <w:sz w:val="24"/>
          <w:szCs w:val="24"/>
        </w:rPr>
        <w:t xml:space="preserve"> об объеме финансовых ресурсов муниципальной программы.</w:t>
      </w:r>
    </w:p>
    <w:p w:rsidR="00457AE1" w:rsidRPr="00457AE1" w:rsidRDefault="00457AE1" w:rsidP="00406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AE1">
        <w:rPr>
          <w:rFonts w:ascii="Times New Roman" w:hAnsi="Times New Roman"/>
          <w:sz w:val="24"/>
          <w:szCs w:val="24"/>
        </w:rPr>
        <w:t xml:space="preserve">6.3.1.2. </w:t>
      </w:r>
      <w:hyperlink r:id="rId28" w:history="1">
        <w:r w:rsidRPr="00457AE1">
          <w:rPr>
            <w:rFonts w:ascii="Times New Roman" w:hAnsi="Times New Roman"/>
            <w:sz w:val="24"/>
            <w:szCs w:val="24"/>
          </w:rPr>
          <w:t>Отчет</w:t>
        </w:r>
      </w:hyperlink>
      <w:r w:rsidRPr="00457AE1">
        <w:rPr>
          <w:rFonts w:ascii="Times New Roman" w:hAnsi="Times New Roman"/>
          <w:sz w:val="24"/>
          <w:szCs w:val="24"/>
        </w:rPr>
        <w:t xml:space="preserve"> о целевых показателях (индикаторах) муниципальной программы (ежеквартально нар</w:t>
      </w:r>
      <w:r w:rsidR="004069A6">
        <w:rPr>
          <w:rFonts w:ascii="Times New Roman" w:hAnsi="Times New Roman"/>
          <w:sz w:val="24"/>
          <w:szCs w:val="24"/>
        </w:rPr>
        <w:t>астающим итогом с начала года).</w:t>
      </w:r>
    </w:p>
    <w:p w:rsidR="00457AE1" w:rsidRDefault="00457AE1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"/>
      <w:bookmarkEnd w:id="2"/>
      <w:r w:rsidRPr="00457AE1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457AE1">
        <w:rPr>
          <w:rFonts w:ascii="Times New Roman" w:hAnsi="Times New Roman"/>
          <w:sz w:val="24"/>
          <w:szCs w:val="24"/>
        </w:rPr>
        <w:t xml:space="preserve">Директор муниципальной программы ежегодно в срок до 1 апреля года, следующего за отчетным годом, представляет в </w:t>
      </w:r>
      <w:r w:rsidR="004069A6" w:rsidRPr="00457AE1">
        <w:rPr>
          <w:rFonts w:ascii="Times New Roman" w:hAnsi="Times New Roman"/>
          <w:sz w:val="24"/>
          <w:szCs w:val="24"/>
        </w:rPr>
        <w:t xml:space="preserve">отдел </w:t>
      </w:r>
      <w:r w:rsidR="004069A6">
        <w:rPr>
          <w:rFonts w:ascii="Times New Roman" w:hAnsi="Times New Roman"/>
          <w:sz w:val="24"/>
          <w:szCs w:val="24"/>
        </w:rPr>
        <w:t>бюджетного учета и отчетности администрации Мундыбашского городского поселения</w:t>
      </w:r>
      <w:r w:rsidRPr="00457AE1">
        <w:rPr>
          <w:rFonts w:ascii="Times New Roman" w:hAnsi="Times New Roman"/>
          <w:sz w:val="24"/>
          <w:szCs w:val="24"/>
        </w:rPr>
        <w:t xml:space="preserve"> отчет </w:t>
      </w:r>
      <w:r w:rsidR="00EC2C17">
        <w:rPr>
          <w:rFonts w:ascii="Times New Roman" w:hAnsi="Times New Roman"/>
          <w:sz w:val="24"/>
          <w:szCs w:val="24"/>
        </w:rPr>
        <w:t xml:space="preserve">о </w:t>
      </w:r>
      <w:r w:rsidRPr="00457AE1">
        <w:rPr>
          <w:rFonts w:ascii="Times New Roman" w:hAnsi="Times New Roman"/>
          <w:sz w:val="24"/>
          <w:szCs w:val="24"/>
        </w:rPr>
        <w:t>достижении значений целевых показателей (индикаторов) муниципальной программы с обоснованием отклонений фактически достигнутых значений целевых показателей (индикаторов) за отчетный год по сравнению с плановым значением.</w:t>
      </w:r>
      <w:proofErr w:type="gramEnd"/>
    </w:p>
    <w:p w:rsidR="00EC2C17" w:rsidRPr="00457AE1" w:rsidRDefault="00EC2C17" w:rsidP="0045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2C17" w:rsidRPr="00EC2C17" w:rsidRDefault="00EC2C17" w:rsidP="00EC2C17">
      <w:pPr>
        <w:pStyle w:val="aa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EC2C17">
        <w:rPr>
          <w:b/>
          <w:bCs/>
          <w:color w:val="000000"/>
        </w:rPr>
        <w:t>. Порядок внесения изменения в муниципальную программу</w:t>
      </w:r>
    </w:p>
    <w:p w:rsidR="00EC2C17" w:rsidRPr="00EC2C17" w:rsidRDefault="00EC2C17" w:rsidP="00EC2C17">
      <w:pPr>
        <w:pStyle w:val="aa"/>
        <w:jc w:val="both"/>
        <w:rPr>
          <w:color w:val="000000"/>
        </w:rPr>
      </w:pPr>
    </w:p>
    <w:p w:rsidR="00EC2C17" w:rsidRPr="00EC2C17" w:rsidRDefault="00EC2C17" w:rsidP="00EC2C17">
      <w:pPr>
        <w:pStyle w:val="aa"/>
        <w:ind w:firstLine="540"/>
        <w:jc w:val="both"/>
        <w:rPr>
          <w:color w:val="000000"/>
        </w:rPr>
      </w:pPr>
      <w:r w:rsidRPr="00EC2C17">
        <w:rPr>
          <w:color w:val="000000"/>
        </w:rPr>
        <w:t xml:space="preserve">По решению общественной комиссии внесение изменений в муниципальную программу может быть осуществлено на основании: </w:t>
      </w:r>
    </w:p>
    <w:p w:rsidR="00EC2C17" w:rsidRPr="00EC2C17" w:rsidRDefault="00EC2C17" w:rsidP="00EC2C17">
      <w:pPr>
        <w:pStyle w:val="aa"/>
        <w:ind w:firstLine="540"/>
        <w:jc w:val="both"/>
        <w:rPr>
          <w:color w:val="000000"/>
        </w:rPr>
      </w:pPr>
      <w:r w:rsidRPr="00EC2C17">
        <w:rPr>
          <w:color w:val="000000"/>
        </w:rPr>
        <w:t xml:space="preserve">- изменения объемов финансирования из различных источников, предусмотренных программой; </w:t>
      </w:r>
    </w:p>
    <w:p w:rsidR="00EC2C17" w:rsidRPr="00EC2C17" w:rsidRDefault="00EC2C17" w:rsidP="00EC2C17">
      <w:pPr>
        <w:pStyle w:val="aa"/>
        <w:ind w:firstLine="540"/>
        <w:jc w:val="both"/>
        <w:rPr>
          <w:color w:val="000000"/>
        </w:rPr>
      </w:pPr>
      <w:r w:rsidRPr="00EC2C17">
        <w:rPr>
          <w:color w:val="000000"/>
        </w:rPr>
        <w:t xml:space="preserve">- изменения требований федерального и областного законодательства; </w:t>
      </w:r>
    </w:p>
    <w:p w:rsidR="00EC2C17" w:rsidRPr="00EC2C17" w:rsidRDefault="00EC2C17" w:rsidP="00EC2C17">
      <w:pPr>
        <w:pStyle w:val="aa"/>
        <w:ind w:firstLine="540"/>
        <w:jc w:val="both"/>
        <w:rPr>
          <w:color w:val="000000"/>
        </w:rPr>
      </w:pPr>
      <w:r w:rsidRPr="00EC2C17">
        <w:rPr>
          <w:color w:val="000000"/>
        </w:rPr>
        <w:t xml:space="preserve">- роста числа участников программы; </w:t>
      </w:r>
    </w:p>
    <w:p w:rsidR="00EC2C17" w:rsidRPr="00EC2C17" w:rsidRDefault="00EC2C17" w:rsidP="00EC2C17">
      <w:pPr>
        <w:pStyle w:val="aa"/>
        <w:ind w:firstLine="540"/>
        <w:jc w:val="both"/>
        <w:rPr>
          <w:color w:val="000000"/>
        </w:rPr>
      </w:pPr>
      <w:r w:rsidRPr="00EC2C17">
        <w:rPr>
          <w:color w:val="000000"/>
        </w:rPr>
        <w:t xml:space="preserve">- форс-мажорных обстоятельств. </w:t>
      </w:r>
    </w:p>
    <w:p w:rsidR="00457AE1" w:rsidRPr="00EC2C17" w:rsidRDefault="00EC2C17" w:rsidP="00EC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2C17">
        <w:rPr>
          <w:rFonts w:ascii="Times New Roman" w:hAnsi="Times New Roman"/>
          <w:color w:val="000000"/>
          <w:sz w:val="24"/>
          <w:szCs w:val="24"/>
        </w:rPr>
        <w:t xml:space="preserve">Изменения в муниципальную программу вносятся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Мундыбашского городского поселения</w:t>
      </w:r>
      <w:r w:rsidRPr="00EC2C17">
        <w:rPr>
          <w:rFonts w:ascii="Times New Roman" w:hAnsi="Times New Roman"/>
          <w:color w:val="000000"/>
          <w:sz w:val="24"/>
          <w:szCs w:val="24"/>
        </w:rPr>
        <w:t>.</w:t>
      </w:r>
    </w:p>
    <w:p w:rsidR="007A6616" w:rsidRDefault="007A66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7A6616" w:rsidRPr="007A6616" w:rsidRDefault="007A6616" w:rsidP="007A6616">
      <w:pPr>
        <w:pStyle w:val="aa"/>
        <w:jc w:val="right"/>
      </w:pPr>
      <w:r w:rsidRPr="007A6616">
        <w:lastRenderedPageBreak/>
        <w:t>Приложение 1</w:t>
      </w:r>
    </w:p>
    <w:p w:rsidR="007A6616" w:rsidRPr="007A6616" w:rsidRDefault="007A6616" w:rsidP="007A6616">
      <w:pPr>
        <w:pStyle w:val="aa"/>
        <w:jc w:val="right"/>
      </w:pPr>
      <w:r w:rsidRPr="007A6616">
        <w:t xml:space="preserve"> к муниципальной программе</w:t>
      </w:r>
    </w:p>
    <w:p w:rsidR="007A6616" w:rsidRDefault="007A6616" w:rsidP="007A6616">
      <w:pPr>
        <w:pStyle w:val="aa"/>
        <w:jc w:val="right"/>
      </w:pPr>
      <w:r w:rsidRPr="007A6616">
        <w:t>«Формирование современной городской среды»</w:t>
      </w:r>
    </w:p>
    <w:p w:rsidR="00D37567" w:rsidRDefault="00D37567" w:rsidP="007A66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6616" w:rsidRPr="0054210B" w:rsidRDefault="007A6616" w:rsidP="007A66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210B">
        <w:rPr>
          <w:rFonts w:ascii="Times New Roman" w:hAnsi="Times New Roman"/>
          <w:b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p w:rsidR="007A6616" w:rsidRPr="004520BC" w:rsidRDefault="007A6616" w:rsidP="007A66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71"/>
        <w:gridCol w:w="2160"/>
        <w:gridCol w:w="1440"/>
        <w:gridCol w:w="2700"/>
      </w:tblGrid>
      <w:tr w:rsidR="007A6616" w:rsidRPr="004520BC" w:rsidTr="00D37567">
        <w:tc>
          <w:tcPr>
            <w:tcW w:w="709" w:type="dxa"/>
          </w:tcPr>
          <w:p w:rsidR="007A6616" w:rsidRPr="00D37567" w:rsidRDefault="007A6616" w:rsidP="007A661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3756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3756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756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71" w:type="dxa"/>
          </w:tcPr>
          <w:p w:rsidR="007A6616" w:rsidRPr="00D37567" w:rsidRDefault="007A6616" w:rsidP="007A661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37567">
              <w:rPr>
                <w:color w:val="000000"/>
                <w:sz w:val="20"/>
                <w:szCs w:val="20"/>
              </w:rPr>
              <w:t xml:space="preserve">Адрес многоквартирных домов, дворовые территории которых подлежат благоустройству </w:t>
            </w:r>
          </w:p>
          <w:p w:rsidR="007A6616" w:rsidRPr="00D37567" w:rsidRDefault="007A6616" w:rsidP="007A661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6616" w:rsidRPr="00D37567" w:rsidRDefault="007A6616" w:rsidP="008A67F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37567">
              <w:rPr>
                <w:color w:val="000000"/>
                <w:sz w:val="20"/>
                <w:szCs w:val="20"/>
              </w:rPr>
              <w:t>Дворы, благоустроенные в рамках муниципальной программы в период 2018 – 2024</w:t>
            </w:r>
            <w:r w:rsidR="008A67FD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440" w:type="dxa"/>
          </w:tcPr>
          <w:p w:rsidR="007A6616" w:rsidRPr="00D37567" w:rsidRDefault="007A6616" w:rsidP="007A661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37567">
              <w:rPr>
                <w:color w:val="000000"/>
                <w:sz w:val="20"/>
                <w:szCs w:val="20"/>
              </w:rPr>
              <w:t>2025</w:t>
            </w:r>
            <w:r w:rsidR="00D37567" w:rsidRPr="00D3756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700" w:type="dxa"/>
            <w:shd w:val="clear" w:color="auto" w:fill="auto"/>
          </w:tcPr>
          <w:p w:rsidR="007A6616" w:rsidRPr="00D37567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37567">
              <w:rPr>
                <w:color w:val="000000"/>
                <w:sz w:val="20"/>
                <w:szCs w:val="20"/>
              </w:rPr>
              <w:t>Дворы, нуждающи</w:t>
            </w:r>
            <w:r w:rsidR="00D37567" w:rsidRPr="00D37567">
              <w:rPr>
                <w:color w:val="000000"/>
                <w:sz w:val="20"/>
                <w:szCs w:val="20"/>
              </w:rPr>
              <w:t>е</w:t>
            </w:r>
            <w:r w:rsidRPr="00D37567">
              <w:rPr>
                <w:color w:val="000000"/>
                <w:sz w:val="20"/>
                <w:szCs w:val="20"/>
              </w:rPr>
              <w:t xml:space="preserve">ся в ремонте </w:t>
            </w:r>
            <w:r w:rsidR="00D37567" w:rsidRPr="00D37567">
              <w:rPr>
                <w:color w:val="000000"/>
                <w:sz w:val="20"/>
                <w:szCs w:val="20"/>
              </w:rPr>
              <w:t>в п</w:t>
            </w:r>
            <w:r w:rsidRPr="00D37567">
              <w:rPr>
                <w:color w:val="000000"/>
                <w:sz w:val="20"/>
                <w:szCs w:val="20"/>
              </w:rPr>
              <w:t xml:space="preserve">лановый период </w:t>
            </w:r>
            <w:r w:rsidR="00D37567" w:rsidRPr="00D37567">
              <w:rPr>
                <w:color w:val="000000"/>
                <w:sz w:val="20"/>
                <w:szCs w:val="20"/>
              </w:rPr>
              <w:t>реализации муниципальной программы</w:t>
            </w:r>
            <w:r w:rsidRPr="00D37567">
              <w:rPr>
                <w:color w:val="000000"/>
                <w:sz w:val="20"/>
                <w:szCs w:val="20"/>
              </w:rPr>
              <w:t xml:space="preserve"> </w:t>
            </w:r>
            <w:r w:rsidR="00D37567" w:rsidRPr="00D37567">
              <w:rPr>
                <w:color w:val="000000"/>
                <w:sz w:val="20"/>
                <w:szCs w:val="20"/>
              </w:rPr>
              <w:t>с 2026 по 2030 годы</w:t>
            </w:r>
          </w:p>
        </w:tc>
      </w:tr>
      <w:tr w:rsidR="007A6616" w:rsidRPr="004520BC" w:rsidTr="00D37567">
        <w:tc>
          <w:tcPr>
            <w:tcW w:w="709" w:type="dxa"/>
            <w:shd w:val="clear" w:color="auto" w:fill="auto"/>
            <w:vAlign w:val="center"/>
          </w:tcPr>
          <w:p w:rsidR="007A6616" w:rsidRPr="00544978" w:rsidRDefault="007A6616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44978">
              <w:rPr>
                <w:color w:val="000000"/>
              </w:rPr>
              <w:t>ул. Ленина, 1</w:t>
            </w:r>
          </w:p>
        </w:tc>
        <w:tc>
          <w:tcPr>
            <w:tcW w:w="2160" w:type="dxa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6616" w:rsidRPr="004520BC" w:rsidTr="00D37567">
        <w:tc>
          <w:tcPr>
            <w:tcW w:w="709" w:type="dxa"/>
            <w:shd w:val="clear" w:color="auto" w:fill="auto"/>
            <w:vAlign w:val="center"/>
          </w:tcPr>
          <w:p w:rsidR="007A6616" w:rsidRPr="00544978" w:rsidRDefault="007A6616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44978">
              <w:rPr>
                <w:color w:val="000000"/>
              </w:rPr>
              <w:t>ул. Ленина, 29</w:t>
            </w:r>
          </w:p>
        </w:tc>
        <w:tc>
          <w:tcPr>
            <w:tcW w:w="2160" w:type="dxa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6616" w:rsidRPr="004520BC" w:rsidTr="00D37567">
        <w:tc>
          <w:tcPr>
            <w:tcW w:w="709" w:type="dxa"/>
            <w:shd w:val="clear" w:color="auto" w:fill="auto"/>
            <w:vAlign w:val="center"/>
          </w:tcPr>
          <w:p w:rsidR="007A6616" w:rsidRPr="00544978" w:rsidRDefault="007A6616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44978">
              <w:rPr>
                <w:color w:val="000000"/>
              </w:rPr>
              <w:t>Ул. Мамонтова, 2</w:t>
            </w:r>
          </w:p>
        </w:tc>
        <w:tc>
          <w:tcPr>
            <w:tcW w:w="2160" w:type="dxa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6616" w:rsidRPr="004520BC" w:rsidTr="00D37567">
        <w:tc>
          <w:tcPr>
            <w:tcW w:w="709" w:type="dxa"/>
            <w:shd w:val="clear" w:color="auto" w:fill="auto"/>
            <w:vAlign w:val="center"/>
          </w:tcPr>
          <w:p w:rsidR="007A6616" w:rsidRPr="00544978" w:rsidRDefault="007A6616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44978">
              <w:rPr>
                <w:color w:val="000000"/>
              </w:rPr>
              <w:t>ул. Ленина, 6</w:t>
            </w:r>
          </w:p>
        </w:tc>
        <w:tc>
          <w:tcPr>
            <w:tcW w:w="2160" w:type="dxa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6616" w:rsidRPr="004520BC" w:rsidTr="00D37567">
        <w:tc>
          <w:tcPr>
            <w:tcW w:w="709" w:type="dxa"/>
            <w:shd w:val="clear" w:color="auto" w:fill="auto"/>
            <w:vAlign w:val="center"/>
          </w:tcPr>
          <w:p w:rsidR="007A6616" w:rsidRPr="00544978" w:rsidRDefault="007A6616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44978">
              <w:rPr>
                <w:color w:val="000000"/>
              </w:rPr>
              <w:t>ул. Ленина, 7</w:t>
            </w:r>
          </w:p>
        </w:tc>
        <w:tc>
          <w:tcPr>
            <w:tcW w:w="2160" w:type="dxa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6616" w:rsidRPr="004520BC" w:rsidTr="00D37567">
        <w:tc>
          <w:tcPr>
            <w:tcW w:w="709" w:type="dxa"/>
            <w:shd w:val="clear" w:color="auto" w:fill="auto"/>
            <w:vAlign w:val="center"/>
          </w:tcPr>
          <w:p w:rsidR="007A6616" w:rsidRPr="00544978" w:rsidRDefault="007A6616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44978">
              <w:rPr>
                <w:color w:val="000000"/>
              </w:rPr>
              <w:t>Ул. Ленина, 8</w:t>
            </w:r>
          </w:p>
        </w:tc>
        <w:tc>
          <w:tcPr>
            <w:tcW w:w="2160" w:type="dxa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6616" w:rsidRPr="004520BC" w:rsidTr="00D37567">
        <w:tc>
          <w:tcPr>
            <w:tcW w:w="709" w:type="dxa"/>
            <w:shd w:val="clear" w:color="auto" w:fill="auto"/>
            <w:vAlign w:val="center"/>
          </w:tcPr>
          <w:p w:rsidR="007A6616" w:rsidRPr="00544978" w:rsidRDefault="007A6616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:rsidR="007A6616" w:rsidRPr="00544978" w:rsidRDefault="007A6616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 xml:space="preserve">ул. Ленина, 9 </w:t>
            </w:r>
          </w:p>
        </w:tc>
        <w:tc>
          <w:tcPr>
            <w:tcW w:w="2160" w:type="dxa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6616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 xml:space="preserve">ул. Ленина, 12 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13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spellStart"/>
            <w:r w:rsidRPr="00544978">
              <w:rPr>
                <w:rFonts w:ascii="Times New Roman" w:hAnsi="Times New Roman"/>
                <w:sz w:val="24"/>
                <w:szCs w:val="24"/>
              </w:rPr>
              <w:t>13а</w:t>
            </w:r>
            <w:proofErr w:type="spellEnd"/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14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15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16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18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24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25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Ленина, 30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Кабалевского, 1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Кабалевского, 5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Кабалевского, 7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Октябрьская, 40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Школьная, 16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Школьная, 17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 xml:space="preserve">ул. Школьная, 34 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544978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spellEnd"/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rPr>
          <w:trHeight w:val="373"/>
        </w:trPr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Лузина, 6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071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Лузина, 7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Лузина, 9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30.</w:t>
            </w:r>
          </w:p>
        </w:tc>
        <w:tc>
          <w:tcPr>
            <w:tcW w:w="3071" w:type="dxa"/>
            <w:vAlign w:val="center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Лузина, 11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31.</w:t>
            </w:r>
          </w:p>
        </w:tc>
        <w:tc>
          <w:tcPr>
            <w:tcW w:w="3071" w:type="dxa"/>
            <w:vAlign w:val="center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 xml:space="preserve">ул. Коммунистическая, </w:t>
            </w:r>
            <w:proofErr w:type="spellStart"/>
            <w:r w:rsidRPr="00544978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spellEnd"/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7567" w:rsidRPr="004520BC" w:rsidTr="00D37567">
        <w:tc>
          <w:tcPr>
            <w:tcW w:w="709" w:type="dxa"/>
            <w:vAlign w:val="center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32.</w:t>
            </w:r>
          </w:p>
        </w:tc>
        <w:tc>
          <w:tcPr>
            <w:tcW w:w="3071" w:type="dxa"/>
            <w:vAlign w:val="center"/>
          </w:tcPr>
          <w:p w:rsidR="00D37567" w:rsidRPr="00544978" w:rsidRDefault="00D37567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ул. Комсомольская, 5</w:t>
            </w:r>
          </w:p>
        </w:tc>
        <w:tc>
          <w:tcPr>
            <w:tcW w:w="216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D37567" w:rsidRPr="00544978" w:rsidRDefault="00D37567" w:rsidP="00D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7A6616" w:rsidRPr="004520BC" w:rsidTr="00D37567">
        <w:tc>
          <w:tcPr>
            <w:tcW w:w="709" w:type="dxa"/>
            <w:vAlign w:val="center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1" w:type="dxa"/>
            <w:vAlign w:val="center"/>
          </w:tcPr>
          <w:p w:rsidR="007A6616" w:rsidRPr="00544978" w:rsidRDefault="007A6616" w:rsidP="00D3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7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7A6616" w:rsidRPr="00544978" w:rsidRDefault="007A6616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9</w:t>
            </w:r>
          </w:p>
        </w:tc>
        <w:tc>
          <w:tcPr>
            <w:tcW w:w="1440" w:type="dxa"/>
          </w:tcPr>
          <w:p w:rsidR="007A6616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1</w:t>
            </w:r>
          </w:p>
        </w:tc>
        <w:tc>
          <w:tcPr>
            <w:tcW w:w="2700" w:type="dxa"/>
          </w:tcPr>
          <w:p w:rsidR="007A6616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22</w:t>
            </w:r>
          </w:p>
        </w:tc>
      </w:tr>
    </w:tbl>
    <w:p w:rsidR="00D37567" w:rsidRDefault="00D37567" w:rsidP="007A6616">
      <w:pPr>
        <w:pStyle w:val="aa"/>
        <w:jc w:val="right"/>
        <w:rPr>
          <w:b/>
        </w:rPr>
      </w:pPr>
    </w:p>
    <w:p w:rsidR="00D37567" w:rsidRDefault="00D3756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D37567" w:rsidRPr="007A6616" w:rsidRDefault="00D37567" w:rsidP="00D37567">
      <w:pPr>
        <w:pStyle w:val="aa"/>
        <w:jc w:val="right"/>
      </w:pPr>
      <w:r w:rsidRPr="007A6616">
        <w:lastRenderedPageBreak/>
        <w:t xml:space="preserve">Приложение </w:t>
      </w:r>
      <w:r>
        <w:t>2</w:t>
      </w:r>
    </w:p>
    <w:p w:rsidR="00D37567" w:rsidRPr="007A6616" w:rsidRDefault="00D37567" w:rsidP="00D37567">
      <w:pPr>
        <w:pStyle w:val="aa"/>
        <w:jc w:val="right"/>
      </w:pPr>
      <w:r w:rsidRPr="007A6616">
        <w:t xml:space="preserve"> к муниципальной программе</w:t>
      </w:r>
    </w:p>
    <w:p w:rsidR="007A6616" w:rsidRDefault="00D37567" w:rsidP="00D37567">
      <w:pPr>
        <w:pStyle w:val="aa"/>
        <w:jc w:val="right"/>
      </w:pPr>
      <w:r w:rsidRPr="007A6616">
        <w:t>«Формирование современной городской среды»</w:t>
      </w:r>
    </w:p>
    <w:p w:rsidR="00D37567" w:rsidRDefault="00D37567" w:rsidP="00D37567">
      <w:pPr>
        <w:pStyle w:val="aa"/>
        <w:jc w:val="right"/>
        <w:rPr>
          <w:b/>
        </w:rPr>
      </w:pPr>
    </w:p>
    <w:p w:rsidR="00D37567" w:rsidRPr="0054210B" w:rsidRDefault="00D37567" w:rsidP="00D37567">
      <w:pPr>
        <w:pStyle w:val="aa"/>
        <w:jc w:val="center"/>
        <w:rPr>
          <w:b/>
        </w:rPr>
      </w:pPr>
      <w:r w:rsidRPr="0054210B">
        <w:rPr>
          <w:b/>
        </w:rPr>
        <w:t>Адресный перечень всех общественных территорий, нуждающихся в благоустройстве и подлежащих благоустройству</w:t>
      </w:r>
    </w:p>
    <w:p w:rsidR="00D37567" w:rsidRDefault="00D37567" w:rsidP="00D37567">
      <w:pPr>
        <w:pStyle w:val="aa"/>
        <w:jc w:val="right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91"/>
        <w:gridCol w:w="1800"/>
        <w:gridCol w:w="1440"/>
        <w:gridCol w:w="1980"/>
      </w:tblGrid>
      <w:tr w:rsidR="00D37567" w:rsidRPr="00D37567" w:rsidTr="00544978">
        <w:tc>
          <w:tcPr>
            <w:tcW w:w="709" w:type="dxa"/>
          </w:tcPr>
          <w:p w:rsidR="00D37567" w:rsidRPr="00544978" w:rsidRDefault="00D37567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4497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49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4497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91" w:type="dxa"/>
          </w:tcPr>
          <w:p w:rsidR="00D37567" w:rsidRPr="00544978" w:rsidRDefault="00D37567" w:rsidP="00D3756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44978">
              <w:rPr>
                <w:color w:val="000000"/>
                <w:sz w:val="20"/>
                <w:szCs w:val="20"/>
              </w:rPr>
              <w:t>Месторасположение общественных территорий, подлежащих благоустройству</w:t>
            </w:r>
          </w:p>
          <w:p w:rsidR="00D37567" w:rsidRPr="00544978" w:rsidRDefault="00D37567" w:rsidP="0028247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37567" w:rsidRPr="00544978" w:rsidRDefault="00544978" w:rsidP="008A67F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44978">
              <w:rPr>
                <w:color w:val="000000"/>
                <w:sz w:val="20"/>
                <w:szCs w:val="20"/>
              </w:rPr>
              <w:t>Общественные территории</w:t>
            </w:r>
            <w:r w:rsidR="00D37567" w:rsidRPr="00544978">
              <w:rPr>
                <w:color w:val="000000"/>
                <w:sz w:val="20"/>
                <w:szCs w:val="20"/>
              </w:rPr>
              <w:t xml:space="preserve">, </w:t>
            </w:r>
            <w:r w:rsidRPr="00544978">
              <w:rPr>
                <w:color w:val="000000"/>
                <w:sz w:val="20"/>
                <w:szCs w:val="20"/>
              </w:rPr>
              <w:t>благоустраиваемые</w:t>
            </w:r>
            <w:r w:rsidR="00D37567" w:rsidRPr="00544978">
              <w:rPr>
                <w:color w:val="000000"/>
                <w:sz w:val="20"/>
                <w:szCs w:val="20"/>
              </w:rPr>
              <w:t xml:space="preserve"> в рамках муниципальной программы в период 2018 – 2024</w:t>
            </w:r>
            <w:r w:rsidR="008A67FD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440" w:type="dxa"/>
          </w:tcPr>
          <w:p w:rsidR="00D37567" w:rsidRPr="00544978" w:rsidRDefault="00D37567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44978">
              <w:rPr>
                <w:color w:val="000000"/>
                <w:sz w:val="20"/>
                <w:szCs w:val="20"/>
              </w:rPr>
              <w:t>2025</w:t>
            </w:r>
            <w:r w:rsidR="0054497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</w:tcPr>
          <w:p w:rsidR="00D37567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44978">
              <w:rPr>
                <w:color w:val="000000"/>
                <w:sz w:val="20"/>
                <w:szCs w:val="20"/>
              </w:rPr>
              <w:t>Общественные территории</w:t>
            </w:r>
            <w:r w:rsidR="00D37567" w:rsidRPr="00544978">
              <w:rPr>
                <w:color w:val="000000"/>
                <w:sz w:val="20"/>
                <w:szCs w:val="20"/>
              </w:rPr>
              <w:t>, нуждающиеся в ремонте в плановый период реализации муниципальной программы с 2026 по 2030 годы</w:t>
            </w: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1.</w:t>
            </w:r>
          </w:p>
        </w:tc>
        <w:tc>
          <w:tcPr>
            <w:tcW w:w="3791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Аллея ул. Ленина</w:t>
            </w:r>
          </w:p>
        </w:tc>
        <w:tc>
          <w:tcPr>
            <w:tcW w:w="1800" w:type="dxa"/>
          </w:tcPr>
          <w:p w:rsidR="00544978" w:rsidRPr="00544978" w:rsidRDefault="00544978" w:rsidP="0054497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2.</w:t>
            </w:r>
          </w:p>
        </w:tc>
        <w:tc>
          <w:tcPr>
            <w:tcW w:w="3791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Детская площадка "В гостях у сказки" ул. Ленина, 1/1</w:t>
            </w:r>
          </w:p>
        </w:tc>
        <w:tc>
          <w:tcPr>
            <w:tcW w:w="1800" w:type="dxa"/>
          </w:tcPr>
          <w:p w:rsidR="00544978" w:rsidRPr="00544978" w:rsidRDefault="00544978" w:rsidP="0054497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980" w:type="dxa"/>
            <w:shd w:val="clear" w:color="auto" w:fill="auto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3.</w:t>
            </w:r>
          </w:p>
        </w:tc>
        <w:tc>
          <w:tcPr>
            <w:tcW w:w="3791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 xml:space="preserve">Стадион "Металлург" </w:t>
            </w:r>
          </w:p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 xml:space="preserve">ул. </w:t>
            </w:r>
            <w:proofErr w:type="spellStart"/>
            <w:r w:rsidRPr="00544978">
              <w:rPr>
                <w:color w:val="000000"/>
              </w:rPr>
              <w:t>Тельбесская</w:t>
            </w:r>
            <w:proofErr w:type="spellEnd"/>
            <w:r w:rsidRPr="00544978">
              <w:rPr>
                <w:color w:val="000000"/>
              </w:rPr>
              <w:t xml:space="preserve">, </w:t>
            </w:r>
            <w:proofErr w:type="spellStart"/>
            <w:r w:rsidRPr="00544978">
              <w:rPr>
                <w:color w:val="000000"/>
              </w:rPr>
              <w:t>1В</w:t>
            </w:r>
            <w:proofErr w:type="spellEnd"/>
            <w:r w:rsidRPr="00544978">
              <w:rPr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:rsidR="00544978" w:rsidRPr="00544978" w:rsidRDefault="00544978" w:rsidP="0054497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7562B2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4.</w:t>
            </w:r>
          </w:p>
        </w:tc>
        <w:tc>
          <w:tcPr>
            <w:tcW w:w="3791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Спортивная площадка "Хоккейный корт" ул. Ленина, 2/1</w:t>
            </w:r>
          </w:p>
        </w:tc>
        <w:tc>
          <w:tcPr>
            <w:tcW w:w="180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7562B2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5.</w:t>
            </w:r>
          </w:p>
        </w:tc>
        <w:tc>
          <w:tcPr>
            <w:tcW w:w="3791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Детская площадка "Счастливое детство" ул. Ленина, 22/1</w:t>
            </w:r>
          </w:p>
        </w:tc>
        <w:tc>
          <w:tcPr>
            <w:tcW w:w="180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7562B2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6.</w:t>
            </w:r>
          </w:p>
        </w:tc>
        <w:tc>
          <w:tcPr>
            <w:tcW w:w="3791" w:type="dxa"/>
          </w:tcPr>
          <w:p w:rsidR="00544978" w:rsidRPr="00544978" w:rsidRDefault="00544978" w:rsidP="0054497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 xml:space="preserve">Спортивная площадка </w:t>
            </w:r>
          </w:p>
          <w:p w:rsidR="00544978" w:rsidRPr="00544978" w:rsidRDefault="00544978" w:rsidP="0054497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ул. Лузина, 14/1</w:t>
            </w:r>
          </w:p>
        </w:tc>
        <w:tc>
          <w:tcPr>
            <w:tcW w:w="180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7562B2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7.</w:t>
            </w:r>
          </w:p>
        </w:tc>
        <w:tc>
          <w:tcPr>
            <w:tcW w:w="3791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Волейбольная площадка</w:t>
            </w:r>
          </w:p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ул. Ленина, 19/1</w:t>
            </w:r>
          </w:p>
        </w:tc>
        <w:tc>
          <w:tcPr>
            <w:tcW w:w="180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Х</w:t>
            </w: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7562B2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8.</w:t>
            </w:r>
          </w:p>
        </w:tc>
        <w:tc>
          <w:tcPr>
            <w:tcW w:w="3791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Сквер «Золотые нити поколений» ул. Ленина, 2/2</w:t>
            </w:r>
          </w:p>
        </w:tc>
        <w:tc>
          <w:tcPr>
            <w:tcW w:w="1800" w:type="dxa"/>
          </w:tcPr>
          <w:p w:rsidR="00544978" w:rsidRPr="00544978" w:rsidRDefault="00544978" w:rsidP="0054497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7562B2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9.</w:t>
            </w:r>
          </w:p>
        </w:tc>
        <w:tc>
          <w:tcPr>
            <w:tcW w:w="3791" w:type="dxa"/>
          </w:tcPr>
          <w:p w:rsidR="00544978" w:rsidRPr="00544978" w:rsidRDefault="00544978" w:rsidP="0054497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Общественн</w:t>
            </w:r>
            <w:r>
              <w:rPr>
                <w:color w:val="000000"/>
              </w:rPr>
              <w:t>ая территория</w:t>
            </w:r>
            <w:r w:rsidRPr="00544978">
              <w:rPr>
                <w:color w:val="000000"/>
              </w:rPr>
              <w:t xml:space="preserve"> «Ветеранский дворик» ул. Мамонтова, 2/1</w:t>
            </w:r>
          </w:p>
        </w:tc>
        <w:tc>
          <w:tcPr>
            <w:tcW w:w="1800" w:type="dxa"/>
          </w:tcPr>
          <w:p w:rsidR="00544978" w:rsidRPr="00544978" w:rsidRDefault="00544978" w:rsidP="0054497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7562B2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4978">
              <w:rPr>
                <w:color w:val="000000"/>
              </w:rPr>
              <w:t>10.</w:t>
            </w:r>
          </w:p>
        </w:tc>
        <w:tc>
          <w:tcPr>
            <w:tcW w:w="3791" w:type="dxa"/>
          </w:tcPr>
          <w:p w:rsidR="00544978" w:rsidRPr="00544978" w:rsidRDefault="007562B2" w:rsidP="007562B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Обелиск, ул. Ленина, 8/1</w:t>
            </w:r>
          </w:p>
        </w:tc>
        <w:tc>
          <w:tcPr>
            <w:tcW w:w="1800" w:type="dxa"/>
          </w:tcPr>
          <w:p w:rsidR="00544978" w:rsidRPr="00544978" w:rsidRDefault="00544978" w:rsidP="0054497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44978" w:rsidRPr="007562B2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562B2" w:rsidRPr="00D37567" w:rsidTr="00544978">
        <w:tc>
          <w:tcPr>
            <w:tcW w:w="709" w:type="dxa"/>
          </w:tcPr>
          <w:p w:rsidR="007562B2" w:rsidRPr="00544978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791" w:type="dxa"/>
          </w:tcPr>
          <w:p w:rsidR="007562B2" w:rsidRDefault="007562B2" w:rsidP="007562B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44978">
              <w:rPr>
                <w:color w:val="000000"/>
              </w:rPr>
              <w:t>Общественн</w:t>
            </w:r>
            <w:r>
              <w:rPr>
                <w:color w:val="000000"/>
              </w:rPr>
              <w:t>ая территория</w:t>
            </w:r>
          </w:p>
          <w:p w:rsidR="007562B2" w:rsidRDefault="007562B2" w:rsidP="007562B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ул. Ленина, 31/1</w:t>
            </w:r>
          </w:p>
        </w:tc>
        <w:tc>
          <w:tcPr>
            <w:tcW w:w="1800" w:type="dxa"/>
          </w:tcPr>
          <w:p w:rsidR="007562B2" w:rsidRPr="00544978" w:rsidRDefault="007562B2" w:rsidP="0054497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7562B2" w:rsidRPr="00544978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7562B2" w:rsidRPr="007562B2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44978" w:rsidRPr="00D37567" w:rsidTr="00544978">
        <w:tc>
          <w:tcPr>
            <w:tcW w:w="709" w:type="dxa"/>
          </w:tcPr>
          <w:p w:rsidR="00544978" w:rsidRPr="00544978" w:rsidRDefault="00544978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791" w:type="dxa"/>
          </w:tcPr>
          <w:p w:rsidR="00544978" w:rsidRPr="00544978" w:rsidRDefault="007562B2" w:rsidP="007562B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00" w:type="dxa"/>
          </w:tcPr>
          <w:p w:rsidR="00544978" w:rsidRPr="00544978" w:rsidRDefault="007562B2" w:rsidP="0054497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40" w:type="dxa"/>
          </w:tcPr>
          <w:p w:rsidR="00544978" w:rsidRPr="00544978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544978" w:rsidRPr="00544978" w:rsidRDefault="007562B2" w:rsidP="002824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7562B2" w:rsidRDefault="007562B2" w:rsidP="00D37567">
      <w:pPr>
        <w:pStyle w:val="aa"/>
        <w:jc w:val="right"/>
        <w:rPr>
          <w:b/>
        </w:rPr>
      </w:pPr>
    </w:p>
    <w:p w:rsidR="007562B2" w:rsidRDefault="007562B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7562B2" w:rsidRPr="007A6616" w:rsidRDefault="007562B2" w:rsidP="007562B2">
      <w:pPr>
        <w:pStyle w:val="aa"/>
        <w:jc w:val="right"/>
      </w:pPr>
      <w:r w:rsidRPr="007A6616">
        <w:lastRenderedPageBreak/>
        <w:t xml:space="preserve">Приложение </w:t>
      </w:r>
      <w:r>
        <w:t>3</w:t>
      </w:r>
    </w:p>
    <w:p w:rsidR="007562B2" w:rsidRPr="007A6616" w:rsidRDefault="007562B2" w:rsidP="007562B2">
      <w:pPr>
        <w:pStyle w:val="aa"/>
        <w:jc w:val="right"/>
      </w:pPr>
      <w:r w:rsidRPr="007A6616">
        <w:t xml:space="preserve"> к муниципальной программе</w:t>
      </w:r>
    </w:p>
    <w:p w:rsidR="007562B2" w:rsidRDefault="007562B2" w:rsidP="007562B2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  <w:r w:rsidRPr="007A6616">
        <w:t>«Формирование современной городской среды»</w:t>
      </w:r>
    </w:p>
    <w:p w:rsidR="007562B2" w:rsidRDefault="007562B2" w:rsidP="007562B2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562B2" w:rsidRPr="0054210B" w:rsidRDefault="007562B2" w:rsidP="007562B2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4210B">
        <w:rPr>
          <w:b/>
        </w:rPr>
        <w:t xml:space="preserve">Адресный перечень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:rsidR="007562B2" w:rsidRPr="004520BC" w:rsidRDefault="007562B2" w:rsidP="007562B2">
      <w:pPr>
        <w:pStyle w:val="20"/>
        <w:shd w:val="clear" w:color="auto" w:fill="auto"/>
        <w:spacing w:before="0" w:after="0" w:line="240" w:lineRule="auto"/>
        <w:ind w:left="20" w:right="20"/>
        <w:rPr>
          <w:rFonts w:ascii="Times New Roman" w:hAnsi="Times New Roman"/>
          <w:b/>
          <w:sz w:val="28"/>
        </w:rPr>
      </w:pPr>
    </w:p>
    <w:p w:rsidR="007562B2" w:rsidRPr="004520BC" w:rsidRDefault="007562B2" w:rsidP="0075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393"/>
        <w:gridCol w:w="3969"/>
      </w:tblGrid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20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520B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/>
                <w:sz w:val="24"/>
                <w:szCs w:val="24"/>
              </w:rPr>
              <w:t>Название торговой точки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/>
                <w:sz w:val="24"/>
                <w:szCs w:val="24"/>
              </w:rPr>
              <w:t>Адрес торговой точки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 xml:space="preserve">ИП Федотов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В.А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Шиномонтаж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Григорьева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«Шанс»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«Светлана»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30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 xml:space="preserve">. Кузнецова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Г.А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29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«Садовод»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«Мария-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562B2" w:rsidRPr="004520BC" w:rsidRDefault="007562B2" w:rsidP="007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6а</w:t>
            </w:r>
            <w:proofErr w:type="spellEnd"/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«Меркурий»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29а</w:t>
            </w:r>
            <w:proofErr w:type="spellEnd"/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«Каблучок»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Мамонтова, 2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«Автозапчасти»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11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«Колибри»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18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 xml:space="preserve"> Звук»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4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ЮрковаН.Н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Дзержинского 16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75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«Радуга»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9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75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«Верблюд»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30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75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 xml:space="preserve">ИП Назарова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О.А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. «Продукты»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Вокзальная, 3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75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«Березка»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Советская, 11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«Мастерок»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16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 xml:space="preserve">Магазин «Анастасия» 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19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 xml:space="preserve">ИП Антропова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С.А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8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28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«Распродажа»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Мамонтова, 2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75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16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75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Магазин «Рябинка»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16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75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Садкина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Н.А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16</w:t>
            </w:r>
          </w:p>
        </w:tc>
      </w:tr>
      <w:tr w:rsidR="007562B2" w:rsidRPr="004520BC" w:rsidTr="00282477">
        <w:tc>
          <w:tcPr>
            <w:tcW w:w="1135" w:type="dxa"/>
          </w:tcPr>
          <w:p w:rsidR="007562B2" w:rsidRPr="004520BC" w:rsidRDefault="007562B2" w:rsidP="0075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3" w:type="dxa"/>
          </w:tcPr>
          <w:p w:rsidR="007562B2" w:rsidRPr="004520BC" w:rsidRDefault="007562B2" w:rsidP="0028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3969" w:type="dxa"/>
          </w:tcPr>
          <w:p w:rsidR="007562B2" w:rsidRPr="004520BC" w:rsidRDefault="007562B2" w:rsidP="007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ул. Ленина,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562B2" w:rsidRDefault="007562B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2B2" w:rsidRDefault="007562B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54210B" w:rsidRPr="007A6616" w:rsidRDefault="0054210B" w:rsidP="0054210B">
      <w:pPr>
        <w:pStyle w:val="aa"/>
        <w:jc w:val="right"/>
      </w:pPr>
      <w:r w:rsidRPr="007A6616">
        <w:lastRenderedPageBreak/>
        <w:t xml:space="preserve">Приложение </w:t>
      </w:r>
      <w:r>
        <w:t>4</w:t>
      </w:r>
    </w:p>
    <w:p w:rsidR="0054210B" w:rsidRPr="007A6616" w:rsidRDefault="0054210B" w:rsidP="0054210B">
      <w:pPr>
        <w:pStyle w:val="aa"/>
        <w:jc w:val="right"/>
      </w:pPr>
      <w:r w:rsidRPr="007A6616">
        <w:t xml:space="preserve"> к муниципальной программе</w:t>
      </w:r>
    </w:p>
    <w:p w:rsidR="00D37567" w:rsidRDefault="0054210B" w:rsidP="0054210B">
      <w:pPr>
        <w:pStyle w:val="aa"/>
        <w:jc w:val="right"/>
      </w:pPr>
      <w:r w:rsidRPr="007A6616">
        <w:t>«Формирование современной городской среды»</w:t>
      </w:r>
    </w:p>
    <w:p w:rsidR="0054210B" w:rsidRPr="007A6616" w:rsidRDefault="0054210B" w:rsidP="0054210B">
      <w:pPr>
        <w:pStyle w:val="aa"/>
        <w:jc w:val="right"/>
        <w:rPr>
          <w:b/>
        </w:rPr>
      </w:pPr>
    </w:p>
    <w:p w:rsidR="00CA5863" w:rsidRPr="00CA5863" w:rsidRDefault="00CA5863" w:rsidP="00CA5863">
      <w:pPr>
        <w:widowControl w:val="0"/>
        <w:tabs>
          <w:tab w:val="left" w:pos="142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5863">
        <w:rPr>
          <w:rFonts w:ascii="Times New Roman" w:eastAsia="Times New Roman" w:hAnsi="Times New Roman"/>
          <w:b/>
          <w:sz w:val="24"/>
          <w:szCs w:val="24"/>
          <w:lang w:eastAsia="ru-RU"/>
        </w:rPr>
        <w:t>Визуализированный (фото) перечень образцов элементов благоустройства</w:t>
      </w:r>
    </w:p>
    <w:p w:rsidR="00CA5863" w:rsidRPr="004520BC" w:rsidRDefault="00CA5863" w:rsidP="00CA5863">
      <w:pPr>
        <w:widowControl w:val="0"/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CA5863" w:rsidRPr="004520BC" w:rsidTr="001C47DC">
        <w:trPr>
          <w:trHeight w:val="289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4520BC">
              <w:rPr>
                <w:rFonts w:ascii="Times New Roman" w:hAnsi="Times New Roman"/>
                <w:lang w:eastAsia="x-none"/>
              </w:rPr>
              <w:t>Наименование элемента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4520BC">
              <w:rPr>
                <w:rFonts w:ascii="Times New Roman" w:hAnsi="Times New Roman"/>
                <w:lang w:eastAsia="x-none"/>
              </w:rPr>
              <w:t>Вид элемента</w:t>
            </w:r>
          </w:p>
        </w:tc>
      </w:tr>
      <w:tr w:rsidR="00CA5863" w:rsidRPr="004520BC" w:rsidTr="001C47DC">
        <w:trPr>
          <w:trHeight w:val="1854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520BC">
              <w:rPr>
                <w:rFonts w:ascii="Times New Roman" w:hAnsi="Times New Roman"/>
                <w:sz w:val="24"/>
                <w:szCs w:val="24"/>
                <w:lang w:eastAsia="x-none"/>
              </w:rPr>
              <w:t>Урна для мусора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x-non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C6BE858" wp14:editId="22BD2334">
                  <wp:extent cx="1581150" cy="1689100"/>
                  <wp:effectExtent l="0" t="0" r="0" b="6350"/>
                  <wp:docPr id="19" name="Рисунок 19" descr="У-7  Ур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У-7  Урна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x-non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CFC5450" wp14:editId="073B536A">
                  <wp:extent cx="1543050" cy="1835150"/>
                  <wp:effectExtent l="0" t="0" r="0" b="0"/>
                  <wp:docPr id="20" name="Рисунок 20" descr="У-1  Ур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У-1  Ур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398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С116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-0093 Урна для мусора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9FBAE87" wp14:editId="17631A2E">
                  <wp:extent cx="2165350" cy="1898650"/>
                  <wp:effectExtent l="0" t="0" r="6350" b="6350"/>
                  <wp:docPr id="21" name="Рисунок 21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x-non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FF025D6" wp14:editId="4AE85563">
                  <wp:extent cx="1727200" cy="1695450"/>
                  <wp:effectExtent l="0" t="0" r="6350" b="0"/>
                  <wp:docPr id="22" name="Рисунок 22" descr="Урна уличная &quot;Космос&quot;  с крышкой и фиксато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рна уличная &quot;Космос&quot;  с крышкой и фиксато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356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520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Скамья со спинкой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x-non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E209E37" wp14:editId="5462895C">
                  <wp:extent cx="2724150" cy="1682750"/>
                  <wp:effectExtent l="0" t="0" r="0" b="0"/>
                  <wp:docPr id="23" name="Рисунок 23" descr="СС-3  Скамья со спинкой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С-3  Скамья со спинкой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173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520BC">
              <w:rPr>
                <w:rFonts w:ascii="Times New Roman" w:hAnsi="Times New Roman"/>
                <w:sz w:val="24"/>
                <w:szCs w:val="24"/>
                <w:lang w:eastAsia="x-none"/>
              </w:rPr>
              <w:t>СС-6 скамья со спинкой 6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x-non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33C5F0B" wp14:editId="1E1713EC">
                  <wp:extent cx="3149600" cy="1631950"/>
                  <wp:effectExtent l="0" t="0" r="0" b="6350"/>
                  <wp:docPr id="24" name="Рисунок 24" descr="СС-6  Скамья со спинкой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С-6  Скамья со спинкой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254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520BC">
              <w:rPr>
                <w:rFonts w:ascii="Times New Roman" w:hAnsi="Times New Roman"/>
                <w:sz w:val="24"/>
                <w:szCs w:val="24"/>
                <w:lang w:eastAsia="x-none"/>
              </w:rPr>
              <w:t>СС-19 Скамья со спинкой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x-non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663FFED" wp14:editId="755E13F7">
                  <wp:extent cx="2889250" cy="1670050"/>
                  <wp:effectExtent l="0" t="0" r="6350" b="6350"/>
                  <wp:docPr id="25" name="Рисунок 25" descr="СС-19  Скамья со спинкой 6/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С-19  Скамья со спинкой 6/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proofErr w:type="spellStart"/>
            <w:r w:rsidRPr="004520BC">
              <w:rPr>
                <w:rFonts w:ascii="Times New Roman" w:hAnsi="Times New Roman"/>
                <w:sz w:val="24"/>
                <w:szCs w:val="24"/>
              </w:rPr>
              <w:t>С116</w:t>
            </w:r>
            <w:proofErr w:type="spellEnd"/>
            <w:r w:rsidRPr="004520BC">
              <w:rPr>
                <w:rFonts w:ascii="Times New Roman" w:hAnsi="Times New Roman"/>
                <w:sz w:val="24"/>
                <w:szCs w:val="24"/>
              </w:rPr>
              <w:t>-0078 Скамья, тип 3 (со спинкой, с металлическими подлокотниками)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530E816" wp14:editId="3044697D">
                  <wp:extent cx="3314700" cy="1606550"/>
                  <wp:effectExtent l="0" t="0" r="0" b="0"/>
                  <wp:docPr id="26" name="Рисунок 26" descr="Ск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655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sz w:val="24"/>
                <w:szCs w:val="24"/>
              </w:rPr>
              <w:t>Скамья без спинки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B8F9D8D" wp14:editId="5F9C0C74">
                  <wp:extent cx="3257550" cy="1790700"/>
                  <wp:effectExtent l="0" t="0" r="0" b="0"/>
                  <wp:docPr id="27" name="Рисунок 27" descr="DPezRHIWJjQlm-bFDSepuqFE0qZwKPOziwURwqTkZvPA3M20B18wHHiJmtublNGkqAWrjQ=s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PezRHIWJjQlm-bFDSepuqFE0qZwKPOziwURwqTkZvPA3M20B18wHHiJmtublNGkqAWrjQ=s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371"/>
        </w:trPr>
        <w:tc>
          <w:tcPr>
            <w:tcW w:w="3119" w:type="dxa"/>
            <w:shd w:val="clear" w:color="auto" w:fill="auto"/>
          </w:tcPr>
          <w:p w:rsidR="00CA5863" w:rsidRPr="004520BC" w:rsidRDefault="00345205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hyperlink r:id="rId38" w:tooltip="Светодиодный уличный фонарь консольный Feron SP2554 60W 6400K 230V, белый" w:history="1">
              <w:r w:rsidR="00CA5863" w:rsidRPr="004520B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Светодиодный уличный фонарь консольный </w:t>
              </w:r>
              <w:proofErr w:type="spellStart"/>
              <w:r w:rsidR="00CA5863" w:rsidRPr="004520B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Feron</w:t>
              </w:r>
              <w:proofErr w:type="spellEnd"/>
              <w:r w:rsidR="00CA5863" w:rsidRPr="004520B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A5863" w:rsidRPr="004520B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SP2554</w:t>
              </w:r>
              <w:proofErr w:type="spellEnd"/>
              <w:r w:rsidR="00CA5863" w:rsidRPr="004520B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A5863" w:rsidRPr="004520B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60W</w:t>
              </w:r>
              <w:proofErr w:type="spellEnd"/>
              <w:r w:rsidR="00CA5863" w:rsidRPr="004520B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x-non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969D01" wp14:editId="2D11E131">
                  <wp:extent cx="1422400" cy="1930400"/>
                  <wp:effectExtent l="0" t="0" r="6350" b="0"/>
                  <wp:docPr id="28" name="Рисунок 28" descr="Светодиодный уличный фонарь консольный Feron SP2554 60W 6400K 230V,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ветодиодный уличный фонарь консольный Feron SP2554 60W 6400K 230V,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c>
          <w:tcPr>
            <w:tcW w:w="3119" w:type="dxa"/>
            <w:shd w:val="clear" w:color="auto" w:fill="auto"/>
          </w:tcPr>
          <w:p w:rsidR="00CA5863" w:rsidRPr="004520BC" w:rsidRDefault="00345205" w:rsidP="001C47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tooltip="Светодиодный уличный фонарь консольный Feron SP2563 80W 6400K 230V, черный" w:history="1"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 xml:space="preserve">Светодиодный уличный фонарь консольный </w:t>
              </w:r>
              <w:proofErr w:type="spellStart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>Feron</w:t>
              </w:r>
              <w:proofErr w:type="spellEnd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>SP2563</w:t>
              </w:r>
              <w:proofErr w:type="spellEnd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>80W</w:t>
              </w:r>
              <w:proofErr w:type="spellEnd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>6400K</w:t>
              </w:r>
              <w:proofErr w:type="spellEnd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>230V</w:t>
              </w:r>
              <w:proofErr w:type="spellEnd"/>
              <w:r w:rsidR="00CA5863" w:rsidRPr="004520BC">
                <w:rPr>
                  <w:rFonts w:ascii="Times New Roman" w:hAnsi="Times New Roman"/>
                  <w:sz w:val="24"/>
                  <w:szCs w:val="24"/>
                </w:rPr>
                <w:t>, черный</w:t>
              </w:r>
            </w:hyperlink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1F8E6A0" wp14:editId="64B45496">
                  <wp:extent cx="1308100" cy="1955800"/>
                  <wp:effectExtent l="0" t="0" r="6350" b="6350"/>
                  <wp:docPr id="29" name="Рисунок 29" descr="Светодиодный уличный фонарь консольный Feron SP2563 80W 6400K 230V,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ветодиодный уличный фонарь консольный Feron SP2563 80W 6400K 230V,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54210B">
        <w:trPr>
          <w:trHeight w:val="3182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8184A1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Светодиодный уличный фонарь консольный </w:t>
            </w:r>
            <w:proofErr w:type="spellStart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Feron</w:t>
            </w:r>
            <w:proofErr w:type="spellEnd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SP2556</w:t>
            </w:r>
            <w:proofErr w:type="spellEnd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150W</w:t>
            </w:r>
            <w:proofErr w:type="spellEnd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6400K</w:t>
            </w:r>
            <w:proofErr w:type="spellEnd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230V</w:t>
            </w:r>
            <w:proofErr w:type="spellEnd"/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 черный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F66670F" wp14:editId="168C942D">
                  <wp:extent cx="1054100" cy="2120900"/>
                  <wp:effectExtent l="0" t="0" r="0" b="0"/>
                  <wp:docPr id="30" name="Рисунок 30" descr="Светодиодный уличный фонарь консольный Feron SP2556 150W 6400K 230V,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тодиодный уличный фонарь консольный Feron SP2556 150W 6400K 230V,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985"/>
        </w:trPr>
        <w:tc>
          <w:tcPr>
            <w:tcW w:w="3119" w:type="dxa"/>
            <w:shd w:val="clear" w:color="auto" w:fill="auto"/>
          </w:tcPr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Светильник уличный</w:t>
            </w:r>
          </w:p>
        </w:tc>
        <w:tc>
          <w:tcPr>
            <w:tcW w:w="6946" w:type="dxa"/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19C173" wp14:editId="771F09C7">
                  <wp:extent cx="1885950" cy="1784350"/>
                  <wp:effectExtent l="0" t="0" r="0" b="635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Ремонт дворовых проездов, ремонт автомобильных парковок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CC70F8D" wp14:editId="7BAC903A">
                  <wp:extent cx="4108450" cy="2413000"/>
                  <wp:effectExtent l="0" t="0" r="6350" b="6350"/>
                  <wp:docPr id="32" name="Рисунок 32" descr="Об утверждении муниципаль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б утверждении муниципаль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Ремонт тротуаров, пешеходных дорожек</w:t>
            </w:r>
          </w:p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625F297" wp14:editId="18D84587">
                  <wp:extent cx="4108450" cy="1943100"/>
                  <wp:effectExtent l="0" t="0" r="6350" b="0"/>
                  <wp:docPr id="33" name="Рисунок 33" descr="Об утверждении муниципаль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б утверждении муниципаль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Ремонт твердых покрытий аллей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BF00823" wp14:editId="0274F41F">
                  <wp:extent cx="4108450" cy="2152650"/>
                  <wp:effectExtent l="0" t="0" r="6350" b="0"/>
                  <wp:docPr id="34" name="Рисунок 34" descr="Об утверждении муниципаль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б утверждении муниципаль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Ремонт отмостки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BC5EEB9" wp14:editId="53642884">
                  <wp:extent cx="4108450" cy="2025650"/>
                  <wp:effectExtent l="0" t="0" r="6350" b="0"/>
                  <wp:docPr id="35" name="Рисунок 35" descr="Об утверждении муниципаль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б утверждении муниципаль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0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63" w:rsidRPr="004520BC" w:rsidTr="001C47DC">
        <w:trPr>
          <w:trHeight w:val="2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20B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Озеленение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территорий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63" w:rsidRPr="004520BC" w:rsidRDefault="00CA5863" w:rsidP="001C47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47343B8" wp14:editId="14F9B5AD">
                  <wp:extent cx="3657600" cy="2114550"/>
                  <wp:effectExtent l="0" t="0" r="0" b="0"/>
                  <wp:docPr id="36" name="Рисунок 36" descr="Об утверждении муниципаль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б утверждении муниципаль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863" w:rsidRPr="005F41A3" w:rsidRDefault="00CA5863" w:rsidP="00CA5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67A75" w:rsidRPr="005F41A3" w:rsidRDefault="00467A75" w:rsidP="005F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9480F" w:rsidRPr="005F41A3" w:rsidRDefault="0069480F" w:rsidP="005F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9480F" w:rsidRPr="005F41A3" w:rsidSect="00A401A2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C"/>
    <w:rsid w:val="0004460C"/>
    <w:rsid w:val="00067330"/>
    <w:rsid w:val="000A015C"/>
    <w:rsid w:val="000D2657"/>
    <w:rsid w:val="00104EFA"/>
    <w:rsid w:val="0014689F"/>
    <w:rsid w:val="001C1B54"/>
    <w:rsid w:val="001C47DC"/>
    <w:rsid w:val="00226C26"/>
    <w:rsid w:val="00282477"/>
    <w:rsid w:val="002B23B3"/>
    <w:rsid w:val="002B5AA4"/>
    <w:rsid w:val="002D5606"/>
    <w:rsid w:val="00345205"/>
    <w:rsid w:val="003670E5"/>
    <w:rsid w:val="003D11CA"/>
    <w:rsid w:val="004069A6"/>
    <w:rsid w:val="00412E9B"/>
    <w:rsid w:val="00457AE1"/>
    <w:rsid w:val="00467A75"/>
    <w:rsid w:val="00476A2E"/>
    <w:rsid w:val="004D4679"/>
    <w:rsid w:val="0050378F"/>
    <w:rsid w:val="005173A9"/>
    <w:rsid w:val="0054210B"/>
    <w:rsid w:val="00544978"/>
    <w:rsid w:val="005565F2"/>
    <w:rsid w:val="005F41A3"/>
    <w:rsid w:val="00613821"/>
    <w:rsid w:val="00633BC9"/>
    <w:rsid w:val="00665AB4"/>
    <w:rsid w:val="006858D4"/>
    <w:rsid w:val="0069480F"/>
    <w:rsid w:val="006A5CD6"/>
    <w:rsid w:val="006B7823"/>
    <w:rsid w:val="0073155D"/>
    <w:rsid w:val="007562B2"/>
    <w:rsid w:val="007A6616"/>
    <w:rsid w:val="007C0003"/>
    <w:rsid w:val="007D3E38"/>
    <w:rsid w:val="008A0804"/>
    <w:rsid w:val="008A67FD"/>
    <w:rsid w:val="009E70D5"/>
    <w:rsid w:val="00A401A2"/>
    <w:rsid w:val="00AA1F60"/>
    <w:rsid w:val="00B05977"/>
    <w:rsid w:val="00BD700D"/>
    <w:rsid w:val="00BE1A31"/>
    <w:rsid w:val="00C63044"/>
    <w:rsid w:val="00CA5863"/>
    <w:rsid w:val="00CC0EFB"/>
    <w:rsid w:val="00D30402"/>
    <w:rsid w:val="00D37567"/>
    <w:rsid w:val="00D63222"/>
    <w:rsid w:val="00E01B44"/>
    <w:rsid w:val="00E8673F"/>
    <w:rsid w:val="00EC2C17"/>
    <w:rsid w:val="00F03F7C"/>
    <w:rsid w:val="00F30DB1"/>
    <w:rsid w:val="00F43582"/>
    <w:rsid w:val="00F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69480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3D11C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D1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412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67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7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F7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0D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0D2657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55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C47D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06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69A6"/>
  </w:style>
  <w:style w:type="character" w:customStyle="1" w:styleId="2">
    <w:name w:val="Заголовок №2_"/>
    <w:link w:val="20"/>
    <w:rsid w:val="007562B2"/>
    <w:rPr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562B2"/>
    <w:pPr>
      <w:shd w:val="clear" w:color="auto" w:fill="FFFFFF"/>
      <w:spacing w:before="600" w:after="300" w:line="322" w:lineRule="exact"/>
      <w:jc w:val="center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paragraph" w:customStyle="1" w:styleId="p11">
    <w:name w:val="p11"/>
    <w:basedOn w:val="a"/>
    <w:rsid w:val="00756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69480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3D11C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D1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412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67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7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F7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0D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0D2657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55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C47D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06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69A6"/>
  </w:style>
  <w:style w:type="character" w:customStyle="1" w:styleId="2">
    <w:name w:val="Заголовок №2_"/>
    <w:link w:val="20"/>
    <w:rsid w:val="007562B2"/>
    <w:rPr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562B2"/>
    <w:pPr>
      <w:shd w:val="clear" w:color="auto" w:fill="FFFFFF"/>
      <w:spacing w:before="600" w:after="300" w:line="322" w:lineRule="exact"/>
      <w:jc w:val="center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paragraph" w:customStyle="1" w:styleId="p11">
    <w:name w:val="p11"/>
    <w:basedOn w:val="a"/>
    <w:rsid w:val="00756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20.49.3:8080/content/act/0f96a5dd-c7bd-47da-beb4-6f49a1387158.doc" TargetMode="External"/><Relationship Id="rId18" Type="http://schemas.openxmlformats.org/officeDocument/2006/relationships/hyperlink" Target="http://10.20.49.3:8080/content/act/f24bab9e-73b8-433e-8bd8-03d224c00482.doc" TargetMode="External"/><Relationship Id="rId26" Type="http://schemas.openxmlformats.org/officeDocument/2006/relationships/hyperlink" Target="consultantplus://offline/ref=7D4BDDCC7122723731ED6CDE773C8F28FD52D6D6FA3F33182AF054ECCA0BE13E42A9401CFEC2DE4C040D026CD51348E530E352358DB40C26C2F72949aC20J" TargetMode="External"/><Relationship Id="rId39" Type="http://schemas.openxmlformats.org/officeDocument/2006/relationships/image" Target="media/image10.jpeg"/><Relationship Id="rId21" Type="http://schemas.openxmlformats.org/officeDocument/2006/relationships/hyperlink" Target="https://login.consultant.ru/link/?req=doc&amp;base=RZB&amp;n=433588" TargetMode="External"/><Relationship Id="rId34" Type="http://schemas.openxmlformats.org/officeDocument/2006/relationships/image" Target="media/image6.png"/><Relationship Id="rId42" Type="http://schemas.openxmlformats.org/officeDocument/2006/relationships/image" Target="media/image12.jpeg"/><Relationship Id="rId47" Type="http://schemas.openxmlformats.org/officeDocument/2006/relationships/image" Target="media/image17.jpeg"/><Relationship Id="rId7" Type="http://schemas.openxmlformats.org/officeDocument/2006/relationships/hyperlink" Target="http://10.20.49.3:8080/content/act/4f5f3049-04c9-4ba1-bbfe-9fc2c5a8f59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20.49.3:8080/content/act/651b0690-fe09-4cb7-a802-a9253f6a21a2.doc" TargetMode="External"/><Relationship Id="rId29" Type="http://schemas.openxmlformats.org/officeDocument/2006/relationships/image" Target="media/image1.png"/><Relationship Id="rId11" Type="http://schemas.openxmlformats.org/officeDocument/2006/relationships/hyperlink" Target="http://10.20.49.3:8080/content/act/e211824e-88d2-4612-bc5b-7f4f559c72c4.doc" TargetMode="External"/><Relationship Id="rId24" Type="http://schemas.openxmlformats.org/officeDocument/2006/relationships/hyperlink" Target="https://login.consultant.ru/link/?req=doc&amp;base=RZB&amp;n=358026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9.jpeg"/><Relationship Id="rId40" Type="http://schemas.openxmlformats.org/officeDocument/2006/relationships/hyperlink" Target="https://shop.feron.ru/catalog/ulichnye_svetodiodnye_konsolnye_svetilniki/svetodiodnyy_ulichnyy_fonar_konsolnyy_feron_sp2563_80w_6400k_230v_chernyy/" TargetMode="External"/><Relationship Id="rId45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10.20.49.3:8080/content/act/5b0e2643-cd33-4745-8fd9-0328077b03cf.doc" TargetMode="External"/><Relationship Id="rId23" Type="http://schemas.openxmlformats.org/officeDocument/2006/relationships/hyperlink" Target="https://login.consultant.ru/link/?req=doc&amp;base=RZB&amp;n=398015" TargetMode="External"/><Relationship Id="rId28" Type="http://schemas.openxmlformats.org/officeDocument/2006/relationships/hyperlink" Target="consultantplus://offline/ref=604DB9B7D838A6DDA8241EC3CD4705DFB6FD26582E551B766ABA1C7DD9EC535E196DFD558A0E0761C92589A1B4B9807A7147F11737DAF6FB4498EB71A6O8J" TargetMode="External"/><Relationship Id="rId36" Type="http://schemas.openxmlformats.org/officeDocument/2006/relationships/image" Target="media/image8.jpeg"/><Relationship Id="rId49" Type="http://schemas.openxmlformats.org/officeDocument/2006/relationships/theme" Target="theme/theme1.xml"/><Relationship Id="rId10" Type="http://schemas.openxmlformats.org/officeDocument/2006/relationships/hyperlink" Target="http://10.20.49.3:8080/content/act/266a3e2c-ab80-406f-8800-238f94540ae4.doc" TargetMode="External"/><Relationship Id="rId19" Type="http://schemas.openxmlformats.org/officeDocument/2006/relationships/hyperlink" Target="https://login.consultant.ru/link/?req=doc&amp;base=RZB&amp;n=457831&amp;dst=100009" TargetMode="External"/><Relationship Id="rId31" Type="http://schemas.openxmlformats.org/officeDocument/2006/relationships/image" Target="media/image3.jpeg"/><Relationship Id="rId44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://10.20.49.3:8080/content/act/80413f51-f612-4663-9eff-2d93ecd55612.doc" TargetMode="External"/><Relationship Id="rId14" Type="http://schemas.openxmlformats.org/officeDocument/2006/relationships/hyperlink" Target="http://10.20.49.3:8080/content/act/16a9c719-0e65-4490-b156-bbd18ffbb340.doc" TargetMode="External"/><Relationship Id="rId22" Type="http://schemas.openxmlformats.org/officeDocument/2006/relationships/hyperlink" Target="https://login.consultant.ru/link/?req=doc&amp;base=RZB&amp;n=475991" TargetMode="External"/><Relationship Id="rId27" Type="http://schemas.openxmlformats.org/officeDocument/2006/relationships/hyperlink" Target="consultantplus://offline/ref=604DB9B7D838A6DDA8241EC3CD4705DFB6FD26582E551B766ABA1C7DD9EC535E196DFD558A0E0761C92588A5B5B9807A7147F11737DAF6FB4498EB71A6O8J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Relationship Id="rId43" Type="http://schemas.openxmlformats.org/officeDocument/2006/relationships/image" Target="media/image13.jpeg"/><Relationship Id="rId48" Type="http://schemas.openxmlformats.org/officeDocument/2006/relationships/fontTable" Target="fontTable.xml"/><Relationship Id="rId8" Type="http://schemas.openxmlformats.org/officeDocument/2006/relationships/hyperlink" Target="http://10.20.49.3:8080/content/act/a8df9893-fd8e-41f0-8e27-286d28f1c8c8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0.20.49.3:8080/content/act/e04a6c97-ac21-4490-8acf-5cf6bc552549.doc" TargetMode="External"/><Relationship Id="rId17" Type="http://schemas.openxmlformats.org/officeDocument/2006/relationships/hyperlink" Target="http://10.20.49.3:8080/content/act/9d354a3d-a6f5-4c1b-82c5-c6ccb9766074.doc" TargetMode="External"/><Relationship Id="rId25" Type="http://schemas.openxmlformats.org/officeDocument/2006/relationships/hyperlink" Target="https://login.consultant.ru/link/?req=doc&amp;base=LAW&amp;n=319211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shop.feron.ru/catalog/ulichnye_svetodiodnye_konsolnye_svetilniki/svetodiodnyy_ulichnyy_fonar_konsolnyy_feron_sp2554_60w_6400k_230v_belyy/" TargetMode="External"/><Relationship Id="rId46" Type="http://schemas.openxmlformats.org/officeDocument/2006/relationships/image" Target="media/image16.jpeg"/><Relationship Id="rId20" Type="http://schemas.openxmlformats.org/officeDocument/2006/relationships/hyperlink" Target="https://login.consultant.ru/link/?req=doc&amp;base=RZB&amp;n=433588" TargetMode="External"/><Relationship Id="rId41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http://10.20.49.3:8080/content/act/1e50a262-b3ec-4dee-bf95-fa81c1ff1c2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59AF-5467-4BA4-81AD-037367E0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8106</Words>
  <Characters>46209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cp:lastPrinted>2024-10-16T01:48:00Z</cp:lastPrinted>
  <dcterms:created xsi:type="dcterms:W3CDTF">2024-08-27T07:42:00Z</dcterms:created>
  <dcterms:modified xsi:type="dcterms:W3CDTF">2024-10-18T08:00:00Z</dcterms:modified>
</cp:coreProperties>
</file>